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C" w:rsidRDefault="00BD4E4C" w:rsidP="004271A8">
      <w:pPr>
        <w:spacing w:after="0" w:line="240" w:lineRule="auto"/>
        <w:ind w:right="851"/>
        <w:jc w:val="center"/>
      </w:pPr>
    </w:p>
    <w:p w:rsidR="004271A8" w:rsidRPr="004271A8" w:rsidRDefault="004271A8" w:rsidP="004271A8">
      <w:pPr>
        <w:spacing w:after="0" w:line="240" w:lineRule="auto"/>
        <w:ind w:right="851"/>
        <w:jc w:val="center"/>
      </w:pPr>
    </w:p>
    <w:p w:rsidR="0012795D" w:rsidRDefault="00B03F0C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ИТОГИ  РАБОТЫ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ТФОМС </w:t>
      </w:r>
      <w:r w:rsidRPr="00B03F0C">
        <w:rPr>
          <w:rFonts w:cs="Times New Roman"/>
          <w:b/>
          <w:color w:val="000000"/>
          <w:spacing w:val="-5"/>
          <w:szCs w:val="28"/>
        </w:rPr>
        <w:t>ЛИПЕЦКОЙ ОБЛАСТИ</w:t>
      </w:r>
    </w:p>
    <w:p w:rsidR="00164427" w:rsidRPr="00B03F0C" w:rsidRDefault="00B03F0C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ЗА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12795D">
        <w:rPr>
          <w:rFonts w:cs="Times New Roman"/>
          <w:b/>
          <w:color w:val="000000"/>
          <w:spacing w:val="-5"/>
          <w:szCs w:val="28"/>
          <w:lang w:val="en-US"/>
        </w:rPr>
        <w:t>I</w:t>
      </w:r>
      <w:r w:rsidR="0012795D" w:rsidRPr="0012795D">
        <w:rPr>
          <w:rFonts w:cs="Times New Roman"/>
          <w:b/>
          <w:color w:val="000000"/>
          <w:spacing w:val="-5"/>
          <w:szCs w:val="28"/>
        </w:rPr>
        <w:t xml:space="preserve"> </w:t>
      </w:r>
      <w:r w:rsidR="0012795D">
        <w:rPr>
          <w:rFonts w:cs="Times New Roman"/>
          <w:b/>
          <w:color w:val="000000"/>
          <w:spacing w:val="-5"/>
          <w:szCs w:val="28"/>
        </w:rPr>
        <w:t xml:space="preserve">КВАРТАЛ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>20</w:t>
      </w:r>
      <w:r w:rsidR="0012795D">
        <w:rPr>
          <w:rFonts w:cs="Times New Roman"/>
          <w:b/>
          <w:color w:val="000000"/>
          <w:spacing w:val="-5"/>
          <w:szCs w:val="28"/>
        </w:rPr>
        <w:t>20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>ГОД</w:t>
      </w:r>
      <w:r w:rsidR="0012795D">
        <w:rPr>
          <w:rFonts w:cs="Times New Roman"/>
          <w:b/>
          <w:color w:val="000000"/>
          <w:spacing w:val="-5"/>
          <w:szCs w:val="28"/>
        </w:rPr>
        <w:t>А</w:t>
      </w:r>
      <w:bookmarkStart w:id="0" w:name="_GoBack"/>
      <w:bookmarkEnd w:id="0"/>
    </w:p>
    <w:p w:rsidR="00164427" w:rsidRPr="00164427" w:rsidRDefault="00164427" w:rsidP="00AF5709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05709" w:rsidRPr="00093DB2" w:rsidRDefault="00105709" w:rsidP="00105709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093DB2">
        <w:rPr>
          <w:sz w:val="28"/>
          <w:szCs w:val="28"/>
          <w:lang w:val="ru-RU"/>
        </w:rPr>
        <w:t>З</w:t>
      </w:r>
      <w:r w:rsidRPr="00093DB2">
        <w:rPr>
          <w:sz w:val="28"/>
          <w:szCs w:val="28"/>
        </w:rPr>
        <w:t xml:space="preserve">а </w:t>
      </w:r>
      <w:r>
        <w:rPr>
          <w:sz w:val="28"/>
          <w:szCs w:val="28"/>
          <w:lang w:val="ru-RU"/>
        </w:rPr>
        <w:t>1 квартал</w:t>
      </w:r>
      <w:r w:rsidRPr="00093DB2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 w:rsidRPr="00093DB2">
        <w:rPr>
          <w:sz w:val="28"/>
          <w:szCs w:val="28"/>
        </w:rPr>
        <w:t xml:space="preserve"> года доходы бюджета территориального фонда ОМС </w:t>
      </w:r>
      <w:r w:rsidRPr="00093DB2">
        <w:rPr>
          <w:sz w:val="28"/>
          <w:szCs w:val="28"/>
          <w:lang w:val="ru-RU"/>
        </w:rPr>
        <w:t>сложились в размере</w:t>
      </w:r>
      <w:r w:rsidRPr="00093DB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3804,9</w:t>
      </w:r>
      <w:r w:rsidRPr="00093DB2">
        <w:rPr>
          <w:sz w:val="28"/>
          <w:szCs w:val="28"/>
        </w:rPr>
        <w:t xml:space="preserve"> млн. руб., что составляет </w:t>
      </w:r>
      <w:r>
        <w:rPr>
          <w:sz w:val="28"/>
          <w:szCs w:val="28"/>
          <w:lang w:val="ru-RU"/>
        </w:rPr>
        <w:t>97,0</w:t>
      </w:r>
      <w:r w:rsidRPr="00093DB2">
        <w:rPr>
          <w:sz w:val="28"/>
          <w:szCs w:val="28"/>
        </w:rPr>
        <w:t xml:space="preserve">% от утвержденных законом бюджетных назначений и </w:t>
      </w:r>
      <w:r w:rsidRPr="00093DB2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5,7</w:t>
      </w:r>
      <w:r w:rsidRPr="00093DB2">
        <w:rPr>
          <w:sz w:val="28"/>
          <w:szCs w:val="28"/>
        </w:rPr>
        <w:t>% к доходам аналогичного периода 201</w:t>
      </w:r>
      <w:r>
        <w:rPr>
          <w:sz w:val="28"/>
          <w:szCs w:val="28"/>
          <w:lang w:val="ru-RU"/>
        </w:rPr>
        <w:t>9</w:t>
      </w:r>
      <w:r w:rsidRPr="00093DB2">
        <w:rPr>
          <w:sz w:val="28"/>
          <w:szCs w:val="28"/>
        </w:rPr>
        <w:t xml:space="preserve"> года</w:t>
      </w:r>
      <w:r w:rsidRPr="00093DB2">
        <w:rPr>
          <w:sz w:val="28"/>
          <w:szCs w:val="28"/>
          <w:lang w:val="ru-RU"/>
        </w:rPr>
        <w:t xml:space="preserve"> </w:t>
      </w:r>
      <w:r w:rsidRPr="00093DB2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3600,0</w:t>
      </w:r>
      <w:r w:rsidRPr="00093DB2">
        <w:rPr>
          <w:sz w:val="28"/>
          <w:szCs w:val="28"/>
        </w:rPr>
        <w:t xml:space="preserve"> </w:t>
      </w:r>
      <w:proofErr w:type="spellStart"/>
      <w:r w:rsidRPr="00093DB2">
        <w:rPr>
          <w:sz w:val="28"/>
          <w:szCs w:val="28"/>
        </w:rPr>
        <w:t>млн</w:t>
      </w:r>
      <w:proofErr w:type="gramStart"/>
      <w:r w:rsidRPr="00093DB2">
        <w:rPr>
          <w:sz w:val="28"/>
          <w:szCs w:val="28"/>
        </w:rPr>
        <w:t>.р</w:t>
      </w:r>
      <w:proofErr w:type="gramEnd"/>
      <w:r w:rsidRPr="00093DB2">
        <w:rPr>
          <w:sz w:val="28"/>
          <w:szCs w:val="28"/>
        </w:rPr>
        <w:t>уб</w:t>
      </w:r>
      <w:proofErr w:type="spellEnd"/>
      <w:r w:rsidRPr="00093DB2">
        <w:rPr>
          <w:sz w:val="28"/>
          <w:szCs w:val="28"/>
        </w:rPr>
        <w:t xml:space="preserve">.). </w:t>
      </w:r>
      <w:r w:rsidRPr="00093DB2">
        <w:rPr>
          <w:sz w:val="28"/>
          <w:szCs w:val="28"/>
          <w:lang w:val="ru-RU"/>
        </w:rPr>
        <w:t>В</w:t>
      </w:r>
      <w:r w:rsidRPr="00093DB2">
        <w:rPr>
          <w:sz w:val="28"/>
          <w:szCs w:val="28"/>
        </w:rPr>
        <w:t xml:space="preserve"> бюджет территориального фонда ОМС поступило сре</w:t>
      </w:r>
      <w:proofErr w:type="gramStart"/>
      <w:r w:rsidRPr="00093DB2">
        <w:rPr>
          <w:sz w:val="28"/>
          <w:szCs w:val="28"/>
        </w:rPr>
        <w:t>дств в в</w:t>
      </w:r>
      <w:proofErr w:type="gramEnd"/>
      <w:r w:rsidRPr="00093DB2">
        <w:rPr>
          <w:sz w:val="28"/>
          <w:szCs w:val="28"/>
        </w:rPr>
        <w:t xml:space="preserve">иде субвенций из ФФОМС на </w:t>
      </w:r>
      <w:r w:rsidRPr="00093DB2">
        <w:rPr>
          <w:sz w:val="28"/>
          <w:szCs w:val="28"/>
          <w:lang w:val="ru-RU"/>
        </w:rPr>
        <w:t>финансовое обеспечение организации ОМС</w:t>
      </w:r>
      <w:r w:rsidRPr="00093DB2">
        <w:rPr>
          <w:sz w:val="28"/>
          <w:szCs w:val="28"/>
        </w:rPr>
        <w:t xml:space="preserve"> в сумме </w:t>
      </w:r>
      <w:r>
        <w:rPr>
          <w:sz w:val="28"/>
          <w:szCs w:val="28"/>
          <w:lang w:val="ru-RU"/>
        </w:rPr>
        <w:t>3741,4</w:t>
      </w:r>
      <w:r w:rsidRPr="00093DB2">
        <w:rPr>
          <w:sz w:val="28"/>
          <w:szCs w:val="28"/>
          <w:lang w:val="ru-RU"/>
        </w:rPr>
        <w:t xml:space="preserve"> </w:t>
      </w:r>
      <w:proofErr w:type="spellStart"/>
      <w:r w:rsidRPr="00093DB2">
        <w:rPr>
          <w:sz w:val="28"/>
          <w:szCs w:val="28"/>
        </w:rPr>
        <w:t>млн</w:t>
      </w:r>
      <w:proofErr w:type="gramStart"/>
      <w:r w:rsidRPr="00093DB2">
        <w:rPr>
          <w:sz w:val="28"/>
          <w:szCs w:val="28"/>
        </w:rPr>
        <w:t>.р</w:t>
      </w:r>
      <w:proofErr w:type="gramEnd"/>
      <w:r w:rsidRPr="00093DB2">
        <w:rPr>
          <w:sz w:val="28"/>
          <w:szCs w:val="28"/>
        </w:rPr>
        <w:t>уб</w:t>
      </w:r>
      <w:proofErr w:type="spellEnd"/>
      <w:r w:rsidRPr="00093DB2">
        <w:rPr>
          <w:sz w:val="28"/>
          <w:szCs w:val="28"/>
        </w:rPr>
        <w:t xml:space="preserve">., трансфертов из областного бюджета на </w:t>
      </w:r>
      <w:r w:rsidRPr="00093DB2">
        <w:rPr>
          <w:sz w:val="28"/>
          <w:szCs w:val="28"/>
          <w:lang w:val="ru-RU"/>
        </w:rPr>
        <w:t>финансовое обеспечение  дополнительных видов и условий оказания медицинской помощи, не установленных базовой программой ОМС-</w:t>
      </w:r>
      <w:r w:rsidRPr="00093DB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21,6</w:t>
      </w:r>
      <w:r w:rsidRPr="00093DB2">
        <w:rPr>
          <w:sz w:val="28"/>
          <w:szCs w:val="28"/>
        </w:rPr>
        <w:t xml:space="preserve"> млн. рублей</w:t>
      </w:r>
      <w:r w:rsidRPr="00093DB2">
        <w:rPr>
          <w:sz w:val="28"/>
          <w:szCs w:val="28"/>
          <w:lang w:val="ru-RU"/>
        </w:rPr>
        <w:t>.</w:t>
      </w:r>
    </w:p>
    <w:p w:rsidR="00105709" w:rsidRPr="00093DB2" w:rsidRDefault="00105709" w:rsidP="00105709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093DB2">
        <w:rPr>
          <w:sz w:val="28"/>
          <w:szCs w:val="28"/>
        </w:rPr>
        <w:t xml:space="preserve">Рост сопоставимых вышеуказанных доходов фонда для финансового обеспечения  реализации территориальной программы ОМС в </w:t>
      </w:r>
      <w:r w:rsidRPr="00093DB2">
        <w:rPr>
          <w:sz w:val="28"/>
          <w:szCs w:val="28"/>
          <w:lang w:val="ru-RU"/>
        </w:rPr>
        <w:t xml:space="preserve">1 квартале </w:t>
      </w:r>
      <w:r w:rsidRPr="00093DB2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093DB2">
        <w:rPr>
          <w:sz w:val="28"/>
          <w:szCs w:val="28"/>
        </w:rPr>
        <w:t xml:space="preserve"> год</w:t>
      </w:r>
      <w:r w:rsidRPr="00093DB2">
        <w:rPr>
          <w:sz w:val="28"/>
          <w:szCs w:val="28"/>
          <w:lang w:val="ru-RU"/>
        </w:rPr>
        <w:t>а</w:t>
      </w:r>
      <w:r w:rsidRPr="00093DB2">
        <w:rPr>
          <w:sz w:val="28"/>
          <w:szCs w:val="28"/>
        </w:rPr>
        <w:t xml:space="preserve"> составил </w:t>
      </w:r>
      <w:r>
        <w:rPr>
          <w:sz w:val="28"/>
          <w:szCs w:val="28"/>
          <w:lang w:val="ru-RU"/>
        </w:rPr>
        <w:t>255,9</w:t>
      </w:r>
      <w:r w:rsidRPr="00093DB2">
        <w:rPr>
          <w:sz w:val="28"/>
          <w:szCs w:val="28"/>
        </w:rPr>
        <w:t xml:space="preserve"> </w:t>
      </w:r>
      <w:proofErr w:type="spellStart"/>
      <w:r w:rsidRPr="00093DB2">
        <w:rPr>
          <w:sz w:val="28"/>
          <w:szCs w:val="28"/>
        </w:rPr>
        <w:t>млн.руб</w:t>
      </w:r>
      <w:proofErr w:type="spellEnd"/>
      <w:r w:rsidRPr="00093DB2">
        <w:rPr>
          <w:sz w:val="28"/>
          <w:szCs w:val="28"/>
        </w:rPr>
        <w:t xml:space="preserve">. или </w:t>
      </w:r>
      <w:r>
        <w:rPr>
          <w:sz w:val="28"/>
          <w:szCs w:val="28"/>
          <w:lang w:val="ru-RU"/>
        </w:rPr>
        <w:t>7,3</w:t>
      </w:r>
      <w:r w:rsidRPr="00093DB2">
        <w:rPr>
          <w:sz w:val="28"/>
          <w:szCs w:val="28"/>
        </w:rPr>
        <w:t>%.</w:t>
      </w:r>
    </w:p>
    <w:p w:rsidR="00105709" w:rsidRPr="00093DB2" w:rsidRDefault="00105709" w:rsidP="0010570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93DB2">
        <w:rPr>
          <w:rFonts w:eastAsia="Times New Roman" w:cs="Times New Roman"/>
          <w:szCs w:val="28"/>
          <w:lang w:eastAsia="ru-RU"/>
        </w:rPr>
        <w:t xml:space="preserve">На выполнение территориальной программы ОМС в части оплаты медпомощи за 3 месяца текущего года страховыми медицинскими организациями направлено </w:t>
      </w:r>
      <w:r>
        <w:rPr>
          <w:rFonts w:eastAsia="Times New Roman"/>
          <w:szCs w:val="28"/>
          <w:lang w:eastAsia="ru-RU"/>
        </w:rPr>
        <w:t>3492,7</w:t>
      </w:r>
      <w:r w:rsidRPr="00AC4BAE">
        <w:rPr>
          <w:rFonts w:eastAsia="Times New Roman"/>
          <w:szCs w:val="28"/>
          <w:lang w:eastAsia="ru-RU"/>
        </w:rPr>
        <w:t xml:space="preserve"> </w:t>
      </w:r>
      <w:proofErr w:type="spellStart"/>
      <w:r w:rsidRPr="00AC4BAE">
        <w:rPr>
          <w:rFonts w:eastAsia="Times New Roman"/>
          <w:szCs w:val="28"/>
          <w:lang w:eastAsia="ru-RU"/>
        </w:rPr>
        <w:t>млн</w:t>
      </w:r>
      <w:proofErr w:type="gramStart"/>
      <w:r w:rsidRPr="00AC4BAE">
        <w:rPr>
          <w:rFonts w:eastAsia="Times New Roman"/>
          <w:szCs w:val="28"/>
          <w:lang w:eastAsia="ru-RU"/>
        </w:rPr>
        <w:t>.р</w:t>
      </w:r>
      <w:proofErr w:type="gramEnd"/>
      <w:r w:rsidRPr="00AC4BAE">
        <w:rPr>
          <w:rFonts w:eastAsia="Times New Roman"/>
          <w:szCs w:val="28"/>
          <w:lang w:eastAsia="ru-RU"/>
        </w:rPr>
        <w:t>уб</w:t>
      </w:r>
      <w:proofErr w:type="spellEnd"/>
      <w:r w:rsidRPr="00AC4BAE">
        <w:rPr>
          <w:rFonts w:eastAsia="Times New Roman"/>
          <w:szCs w:val="28"/>
          <w:lang w:eastAsia="ru-RU"/>
        </w:rPr>
        <w:t xml:space="preserve">., что составляет </w:t>
      </w:r>
      <w:r>
        <w:rPr>
          <w:rFonts w:eastAsia="Times New Roman"/>
          <w:szCs w:val="28"/>
          <w:lang w:eastAsia="ru-RU"/>
        </w:rPr>
        <w:t>94,2</w:t>
      </w:r>
      <w:r w:rsidRPr="00AC4BAE">
        <w:rPr>
          <w:rFonts w:eastAsia="Times New Roman"/>
          <w:szCs w:val="28"/>
          <w:lang w:eastAsia="ru-RU"/>
        </w:rPr>
        <w:t xml:space="preserve">% от утвержденной стоимости программы и </w:t>
      </w:r>
      <w:r>
        <w:rPr>
          <w:rFonts w:eastAsia="Times New Roman"/>
          <w:szCs w:val="28"/>
          <w:lang w:eastAsia="ru-RU"/>
        </w:rPr>
        <w:t>108,7</w:t>
      </w:r>
      <w:r w:rsidRPr="00AC4BAE">
        <w:rPr>
          <w:rFonts w:eastAsia="Times New Roman"/>
          <w:szCs w:val="28"/>
          <w:lang w:eastAsia="ru-RU"/>
        </w:rPr>
        <w:t>%</w:t>
      </w:r>
      <w:r w:rsidRPr="00093DB2">
        <w:rPr>
          <w:rFonts w:eastAsia="Times New Roman" w:cs="Times New Roman"/>
          <w:szCs w:val="28"/>
          <w:lang w:eastAsia="ru-RU"/>
        </w:rPr>
        <w:t xml:space="preserve">  к аналогичному показателю прошлого года, в том числе:</w:t>
      </w:r>
    </w:p>
    <w:p w:rsidR="00105709" w:rsidRDefault="00105709" w:rsidP="00105709">
      <w:pPr>
        <w:pStyle w:val="a6"/>
        <w:spacing w:after="0"/>
        <w:ind w:firstLine="708"/>
        <w:jc w:val="both"/>
        <w:rPr>
          <w:sz w:val="28"/>
          <w:szCs w:val="28"/>
          <w:lang w:val="ru-RU"/>
        </w:rPr>
      </w:pPr>
      <w:r w:rsidRPr="00093DB2">
        <w:rPr>
          <w:sz w:val="28"/>
          <w:szCs w:val="28"/>
        </w:rPr>
        <w:t xml:space="preserve">- </w:t>
      </w:r>
      <w:r w:rsidRPr="00093DB2">
        <w:rPr>
          <w:sz w:val="28"/>
          <w:szCs w:val="28"/>
          <w:lang w:val="ru-RU"/>
        </w:rPr>
        <w:t>на оплату</w:t>
      </w:r>
      <w:r w:rsidRPr="00093DB2">
        <w:rPr>
          <w:sz w:val="28"/>
          <w:szCs w:val="28"/>
        </w:rPr>
        <w:t xml:space="preserve"> амбулаторно-поликлинической помощи  – </w:t>
      </w:r>
      <w:r>
        <w:rPr>
          <w:sz w:val="28"/>
          <w:szCs w:val="28"/>
          <w:lang w:val="ru-RU"/>
        </w:rPr>
        <w:t>1237,8</w:t>
      </w:r>
      <w:r w:rsidRPr="00093DB2">
        <w:rPr>
          <w:sz w:val="28"/>
          <w:szCs w:val="28"/>
        </w:rPr>
        <w:t xml:space="preserve"> </w:t>
      </w:r>
      <w:proofErr w:type="spellStart"/>
      <w:r w:rsidRPr="00093DB2">
        <w:rPr>
          <w:sz w:val="28"/>
          <w:szCs w:val="28"/>
        </w:rPr>
        <w:t>млн.руб</w:t>
      </w:r>
      <w:proofErr w:type="spellEnd"/>
      <w:r w:rsidRPr="00093DB2">
        <w:rPr>
          <w:sz w:val="28"/>
          <w:szCs w:val="28"/>
        </w:rPr>
        <w:t xml:space="preserve">. </w:t>
      </w:r>
    </w:p>
    <w:p w:rsidR="00105709" w:rsidRPr="00093DB2" w:rsidRDefault="00105709" w:rsidP="00105709">
      <w:pPr>
        <w:pStyle w:val="a6"/>
        <w:spacing w:after="0"/>
        <w:ind w:firstLine="720"/>
        <w:jc w:val="both"/>
        <w:rPr>
          <w:sz w:val="28"/>
          <w:szCs w:val="28"/>
          <w:lang w:val="ru-RU"/>
        </w:rPr>
      </w:pPr>
      <w:r w:rsidRPr="00093DB2">
        <w:rPr>
          <w:sz w:val="28"/>
          <w:szCs w:val="28"/>
        </w:rPr>
        <w:t xml:space="preserve">- </w:t>
      </w:r>
      <w:r w:rsidRPr="00093DB2">
        <w:rPr>
          <w:sz w:val="28"/>
          <w:szCs w:val="28"/>
          <w:lang w:val="ru-RU"/>
        </w:rPr>
        <w:t>на оплату</w:t>
      </w:r>
      <w:r w:rsidRPr="00093DB2">
        <w:rPr>
          <w:sz w:val="28"/>
          <w:szCs w:val="28"/>
        </w:rPr>
        <w:t xml:space="preserve"> </w:t>
      </w:r>
      <w:r w:rsidRPr="00093DB2">
        <w:rPr>
          <w:sz w:val="28"/>
          <w:szCs w:val="28"/>
          <w:lang w:val="ru-RU"/>
        </w:rPr>
        <w:t>меди</w:t>
      </w:r>
      <w:proofErr w:type="spellStart"/>
      <w:r w:rsidRPr="00093DB2">
        <w:rPr>
          <w:sz w:val="28"/>
          <w:szCs w:val="28"/>
        </w:rPr>
        <w:t>цинской</w:t>
      </w:r>
      <w:proofErr w:type="spellEnd"/>
      <w:r w:rsidRPr="00093DB2">
        <w:rPr>
          <w:sz w:val="28"/>
          <w:szCs w:val="28"/>
        </w:rPr>
        <w:t xml:space="preserve"> помощи в дневных стационарах (без учета ЭКО)</w:t>
      </w:r>
      <w:r>
        <w:rPr>
          <w:sz w:val="28"/>
          <w:szCs w:val="28"/>
          <w:lang w:val="ru-RU"/>
        </w:rPr>
        <w:t xml:space="preserve"> </w:t>
      </w:r>
      <w:r w:rsidRPr="00093DB2">
        <w:rPr>
          <w:sz w:val="28"/>
          <w:szCs w:val="28"/>
        </w:rPr>
        <w:t>–</w:t>
      </w:r>
      <w:r w:rsidRPr="00093D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419,4</w:t>
      </w:r>
      <w:r w:rsidRPr="00093DB2">
        <w:rPr>
          <w:sz w:val="28"/>
          <w:szCs w:val="28"/>
          <w:lang w:val="ru-RU"/>
        </w:rPr>
        <w:t xml:space="preserve"> </w:t>
      </w:r>
      <w:proofErr w:type="spellStart"/>
      <w:r w:rsidRPr="00093DB2">
        <w:rPr>
          <w:sz w:val="28"/>
          <w:szCs w:val="28"/>
        </w:rPr>
        <w:t>млн.руб</w:t>
      </w:r>
      <w:proofErr w:type="spellEnd"/>
      <w:r w:rsidRPr="00093DB2">
        <w:rPr>
          <w:sz w:val="28"/>
          <w:szCs w:val="28"/>
        </w:rPr>
        <w:t xml:space="preserve">. </w:t>
      </w:r>
    </w:p>
    <w:p w:rsidR="00105709" w:rsidRPr="00093DB2" w:rsidRDefault="00105709" w:rsidP="00105709">
      <w:pPr>
        <w:pStyle w:val="a6"/>
        <w:spacing w:after="0"/>
        <w:ind w:firstLine="720"/>
        <w:jc w:val="both"/>
        <w:rPr>
          <w:sz w:val="28"/>
          <w:szCs w:val="28"/>
        </w:rPr>
      </w:pPr>
      <w:r w:rsidRPr="00093DB2">
        <w:rPr>
          <w:sz w:val="28"/>
          <w:szCs w:val="28"/>
        </w:rPr>
        <w:t xml:space="preserve">- </w:t>
      </w:r>
      <w:r w:rsidRPr="00093DB2">
        <w:rPr>
          <w:sz w:val="28"/>
          <w:szCs w:val="28"/>
          <w:lang w:val="ru-RU"/>
        </w:rPr>
        <w:t>на оплату</w:t>
      </w:r>
      <w:r w:rsidRPr="00093DB2">
        <w:rPr>
          <w:sz w:val="28"/>
          <w:szCs w:val="28"/>
        </w:rPr>
        <w:t xml:space="preserve"> стационарной помощи </w:t>
      </w:r>
      <w:r w:rsidRPr="00093DB2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1611,7</w:t>
      </w:r>
      <w:r w:rsidRPr="00093DB2">
        <w:rPr>
          <w:sz w:val="28"/>
          <w:szCs w:val="28"/>
        </w:rPr>
        <w:t xml:space="preserve"> </w:t>
      </w:r>
      <w:proofErr w:type="spellStart"/>
      <w:r w:rsidRPr="00093DB2">
        <w:rPr>
          <w:sz w:val="28"/>
          <w:szCs w:val="28"/>
        </w:rPr>
        <w:t>млн.руб</w:t>
      </w:r>
      <w:proofErr w:type="spellEnd"/>
      <w:r w:rsidRPr="00093DB2">
        <w:rPr>
          <w:sz w:val="28"/>
          <w:szCs w:val="28"/>
        </w:rPr>
        <w:t xml:space="preserve">. </w:t>
      </w:r>
    </w:p>
    <w:p w:rsidR="00105709" w:rsidRPr="00093DB2" w:rsidRDefault="00105709" w:rsidP="00105709">
      <w:pPr>
        <w:pStyle w:val="a6"/>
        <w:spacing w:after="0"/>
        <w:ind w:firstLine="720"/>
        <w:jc w:val="both"/>
        <w:rPr>
          <w:sz w:val="28"/>
          <w:szCs w:val="28"/>
          <w:lang w:val="ru-RU"/>
        </w:rPr>
      </w:pPr>
      <w:r w:rsidRPr="00093DB2">
        <w:rPr>
          <w:sz w:val="28"/>
          <w:szCs w:val="28"/>
        </w:rPr>
        <w:t xml:space="preserve">- </w:t>
      </w:r>
      <w:r w:rsidRPr="00093DB2">
        <w:rPr>
          <w:sz w:val="28"/>
          <w:szCs w:val="28"/>
          <w:lang w:val="ru-RU"/>
        </w:rPr>
        <w:t>на оплату</w:t>
      </w:r>
      <w:r w:rsidRPr="00093DB2">
        <w:rPr>
          <w:sz w:val="28"/>
          <w:szCs w:val="28"/>
        </w:rPr>
        <w:t xml:space="preserve">  скорой медицинской помощи –</w:t>
      </w:r>
      <w:r w:rsidRPr="00093D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212,3</w:t>
      </w:r>
      <w:r w:rsidRPr="00093DB2">
        <w:rPr>
          <w:sz w:val="28"/>
          <w:szCs w:val="28"/>
          <w:lang w:val="ru-RU"/>
        </w:rPr>
        <w:t xml:space="preserve"> </w:t>
      </w:r>
      <w:proofErr w:type="spellStart"/>
      <w:r w:rsidRPr="00093DB2">
        <w:rPr>
          <w:sz w:val="28"/>
          <w:szCs w:val="28"/>
        </w:rPr>
        <w:t>млн.руб</w:t>
      </w:r>
      <w:proofErr w:type="spellEnd"/>
      <w:r w:rsidRPr="00093DB2">
        <w:rPr>
          <w:sz w:val="28"/>
          <w:szCs w:val="28"/>
        </w:rPr>
        <w:t xml:space="preserve">. </w:t>
      </w:r>
    </w:p>
    <w:p w:rsidR="00105709" w:rsidRDefault="00105709" w:rsidP="0010570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23E4E">
        <w:rPr>
          <w:rFonts w:eastAsia="Times New Roman"/>
          <w:szCs w:val="28"/>
          <w:lang w:eastAsia="ru-RU"/>
        </w:rPr>
        <w:t>Среднедушевой норматив финансирования территориальной программы ОМС сложился по результатам 1 квартала 20</w:t>
      </w:r>
      <w:r>
        <w:rPr>
          <w:rFonts w:eastAsia="Times New Roman"/>
          <w:szCs w:val="28"/>
          <w:lang w:eastAsia="ru-RU"/>
        </w:rPr>
        <w:t>20</w:t>
      </w:r>
      <w:r w:rsidRPr="00723E4E">
        <w:rPr>
          <w:rFonts w:eastAsia="Times New Roman"/>
          <w:szCs w:val="28"/>
          <w:lang w:eastAsia="ru-RU"/>
        </w:rPr>
        <w:t xml:space="preserve"> года в размере  </w:t>
      </w:r>
      <w:r>
        <w:rPr>
          <w:rFonts w:eastAsia="Times New Roman"/>
          <w:szCs w:val="28"/>
          <w:lang w:eastAsia="ru-RU"/>
        </w:rPr>
        <w:t>2737,41</w:t>
      </w:r>
      <w:r w:rsidRPr="00723E4E">
        <w:rPr>
          <w:rFonts w:eastAsia="Times New Roman"/>
          <w:szCs w:val="28"/>
          <w:lang w:eastAsia="ru-RU"/>
        </w:rPr>
        <w:t xml:space="preserve"> руб. на 1 застрахованного жителя области, что составляет </w:t>
      </w:r>
      <w:r>
        <w:rPr>
          <w:rFonts w:eastAsia="Times New Roman"/>
          <w:szCs w:val="28"/>
          <w:lang w:eastAsia="ru-RU"/>
        </w:rPr>
        <w:t>86,2</w:t>
      </w:r>
      <w:r w:rsidRPr="00723E4E">
        <w:rPr>
          <w:rFonts w:eastAsia="Times New Roman"/>
          <w:szCs w:val="28"/>
          <w:lang w:eastAsia="ru-RU"/>
        </w:rPr>
        <w:t>% от утвержденного показателя Программой государственных гарантий (</w:t>
      </w:r>
      <w:r>
        <w:rPr>
          <w:rFonts w:eastAsia="Times New Roman"/>
          <w:szCs w:val="28"/>
          <w:lang w:eastAsia="ru-RU"/>
        </w:rPr>
        <w:t>3174,42</w:t>
      </w:r>
      <w:r w:rsidRPr="00723E4E">
        <w:rPr>
          <w:rFonts w:eastAsia="Times New Roman"/>
          <w:szCs w:val="28"/>
          <w:lang w:eastAsia="ru-RU"/>
        </w:rPr>
        <w:t xml:space="preserve"> руб.) и на 1</w:t>
      </w:r>
      <w:r>
        <w:rPr>
          <w:rFonts w:eastAsia="Times New Roman"/>
          <w:szCs w:val="28"/>
          <w:lang w:eastAsia="ru-RU"/>
        </w:rPr>
        <w:t>5,9</w:t>
      </w:r>
      <w:r w:rsidRPr="00723E4E">
        <w:rPr>
          <w:rFonts w:eastAsia="Times New Roman"/>
          <w:szCs w:val="28"/>
          <w:lang w:eastAsia="ru-RU"/>
        </w:rPr>
        <w:t>% выше прошлогоднего показателя (</w:t>
      </w:r>
      <w:r>
        <w:rPr>
          <w:rFonts w:eastAsia="Times New Roman"/>
          <w:szCs w:val="28"/>
          <w:lang w:eastAsia="ru-RU"/>
        </w:rPr>
        <w:t>2361,28</w:t>
      </w:r>
      <w:r w:rsidRPr="00723E4E">
        <w:rPr>
          <w:rFonts w:eastAsia="Times New Roman"/>
          <w:szCs w:val="28"/>
          <w:lang w:eastAsia="ru-RU"/>
        </w:rPr>
        <w:t xml:space="preserve"> руб.).</w:t>
      </w:r>
    </w:p>
    <w:p w:rsidR="00105709" w:rsidRPr="00EC1B14" w:rsidRDefault="00105709" w:rsidP="00105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EC1B14">
        <w:rPr>
          <w:rFonts w:eastAsia="Times New Roman"/>
          <w:szCs w:val="28"/>
          <w:lang w:eastAsia="ru-RU"/>
        </w:rPr>
        <w:t xml:space="preserve">Нормативы объема медицинской помощи </w:t>
      </w:r>
      <w:r w:rsidRPr="00EC1B14">
        <w:rPr>
          <w:szCs w:val="28"/>
          <w:lang w:eastAsia="ru-RU"/>
        </w:rPr>
        <w:t xml:space="preserve">для медицинской помощи по профилю "онкология" утверждены в условиях дневного стационара –  2045 случаев лечения на 158,8 </w:t>
      </w:r>
      <w:proofErr w:type="spellStart"/>
      <w:r w:rsidRPr="00EC1B14">
        <w:rPr>
          <w:szCs w:val="28"/>
          <w:lang w:eastAsia="ru-RU"/>
        </w:rPr>
        <w:t>млн</w:t>
      </w:r>
      <w:proofErr w:type="gramStart"/>
      <w:r w:rsidRPr="00EC1B14">
        <w:rPr>
          <w:szCs w:val="28"/>
          <w:lang w:eastAsia="ru-RU"/>
        </w:rPr>
        <w:t>.р</w:t>
      </w:r>
      <w:proofErr w:type="gramEnd"/>
      <w:r w:rsidRPr="00EC1B14">
        <w:rPr>
          <w:szCs w:val="28"/>
          <w:lang w:eastAsia="ru-RU"/>
        </w:rPr>
        <w:t>уб</w:t>
      </w:r>
      <w:proofErr w:type="spellEnd"/>
      <w:r w:rsidRPr="00EC1B14">
        <w:rPr>
          <w:szCs w:val="28"/>
          <w:lang w:eastAsia="ru-RU"/>
        </w:rPr>
        <w:t xml:space="preserve">. и  в  условиях круглосуточного стационара –  2949 случаев госпитализаций на 297,4 </w:t>
      </w:r>
      <w:proofErr w:type="spellStart"/>
      <w:r w:rsidRPr="00EC1B14">
        <w:rPr>
          <w:szCs w:val="28"/>
          <w:lang w:eastAsia="ru-RU"/>
        </w:rPr>
        <w:t>млн.руб</w:t>
      </w:r>
      <w:proofErr w:type="spellEnd"/>
      <w:r w:rsidRPr="00EC1B14">
        <w:rPr>
          <w:szCs w:val="28"/>
          <w:lang w:eastAsia="ru-RU"/>
        </w:rPr>
        <w:t xml:space="preserve">. (всего на сумму 456,2 </w:t>
      </w:r>
      <w:proofErr w:type="spellStart"/>
      <w:r w:rsidRPr="00EC1B14">
        <w:rPr>
          <w:szCs w:val="28"/>
          <w:lang w:eastAsia="ru-RU"/>
        </w:rPr>
        <w:t>млн.руб</w:t>
      </w:r>
      <w:proofErr w:type="spellEnd"/>
      <w:r w:rsidRPr="00EC1B14">
        <w:rPr>
          <w:szCs w:val="28"/>
          <w:lang w:eastAsia="ru-RU"/>
        </w:rPr>
        <w:t>.).</w:t>
      </w:r>
    </w:p>
    <w:p w:rsidR="00105709" w:rsidRDefault="00105709" w:rsidP="00105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EC1B14">
        <w:rPr>
          <w:szCs w:val="28"/>
          <w:lang w:eastAsia="ru-RU"/>
        </w:rPr>
        <w:t xml:space="preserve">По результатам 1 квартала фактическое выполнение медицинскими организациями объемов медицинской помощи по профилю "онкология" составило 565,5 </w:t>
      </w:r>
      <w:proofErr w:type="spellStart"/>
      <w:r w:rsidRPr="00EC1B14">
        <w:rPr>
          <w:szCs w:val="28"/>
          <w:lang w:eastAsia="ru-RU"/>
        </w:rPr>
        <w:t>млн</w:t>
      </w:r>
      <w:proofErr w:type="gramStart"/>
      <w:r w:rsidRPr="00EC1B14">
        <w:rPr>
          <w:szCs w:val="28"/>
          <w:lang w:eastAsia="ru-RU"/>
        </w:rPr>
        <w:t>.р</w:t>
      </w:r>
      <w:proofErr w:type="gramEnd"/>
      <w:r w:rsidRPr="00EC1B14">
        <w:rPr>
          <w:szCs w:val="28"/>
          <w:lang w:eastAsia="ru-RU"/>
        </w:rPr>
        <w:t>уб</w:t>
      </w:r>
      <w:proofErr w:type="spellEnd"/>
      <w:r w:rsidRPr="00EC1B14">
        <w:rPr>
          <w:szCs w:val="28"/>
          <w:lang w:eastAsia="ru-RU"/>
        </w:rPr>
        <w:t>. или 124,0% от утвержденного показателя.</w:t>
      </w:r>
      <w:r>
        <w:rPr>
          <w:szCs w:val="28"/>
          <w:lang w:eastAsia="ru-RU"/>
        </w:rPr>
        <w:t xml:space="preserve">  </w:t>
      </w:r>
    </w:p>
    <w:p w:rsidR="00105709" w:rsidRPr="00B66421" w:rsidRDefault="00105709" w:rsidP="00105709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B66421">
        <w:rPr>
          <w:rFonts w:cs="Times New Roman"/>
          <w:szCs w:val="28"/>
        </w:rPr>
        <w:t xml:space="preserve">По итогам 1 квартала 2020 года для финансирования медицинских учреждений по дифференцированным </w:t>
      </w:r>
      <w:proofErr w:type="spellStart"/>
      <w:r w:rsidRPr="00B66421">
        <w:rPr>
          <w:rFonts w:cs="Times New Roman"/>
          <w:szCs w:val="28"/>
        </w:rPr>
        <w:t>подушевым</w:t>
      </w:r>
      <w:proofErr w:type="spellEnd"/>
      <w:r w:rsidRPr="00B66421">
        <w:rPr>
          <w:rFonts w:cs="Times New Roman"/>
          <w:szCs w:val="28"/>
        </w:rPr>
        <w:t xml:space="preserve"> нормативам в страховые медицинские организации направлено 651,1</w:t>
      </w:r>
      <w:r w:rsidRPr="00B664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B66421">
        <w:rPr>
          <w:rFonts w:cs="Times New Roman"/>
          <w:szCs w:val="28"/>
        </w:rPr>
        <w:t xml:space="preserve">млн. руб., что составило 559,33 руб. на 1 застрахованного за отчетный период (или 186,44 руб. в месяц при базовом среднедушевом нормативе – 170,49 руб.). </w:t>
      </w:r>
    </w:p>
    <w:p w:rsidR="00105709" w:rsidRPr="00B66421" w:rsidRDefault="00105709" w:rsidP="00105709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B66421">
        <w:rPr>
          <w:rFonts w:cs="Times New Roman"/>
          <w:szCs w:val="28"/>
        </w:rPr>
        <w:t xml:space="preserve">Базовый среднедушевой норматив, утвержденный  на 2020 год, ниже базового среднедушевого норматива 2019 года на 21,46 руб. что связано с </w:t>
      </w:r>
      <w:r w:rsidRPr="00B66421">
        <w:rPr>
          <w:rFonts w:cs="Times New Roman"/>
          <w:szCs w:val="28"/>
        </w:rPr>
        <w:lastRenderedPageBreak/>
        <w:t xml:space="preserve">исключением из </w:t>
      </w:r>
      <w:proofErr w:type="spellStart"/>
      <w:r w:rsidRPr="00B66421">
        <w:rPr>
          <w:rFonts w:cs="Times New Roman"/>
          <w:szCs w:val="28"/>
        </w:rPr>
        <w:t>подушевого</w:t>
      </w:r>
      <w:proofErr w:type="spellEnd"/>
      <w:r w:rsidRPr="00B66421">
        <w:rPr>
          <w:rFonts w:cs="Times New Roman"/>
          <w:szCs w:val="28"/>
        </w:rPr>
        <w:t xml:space="preserve"> финансирования финансового обеспечения фельдшерских, фельдшерско-акушерских пунктов и средств, направляемых на оплату проведения отдельных диагностических (лабораторных) исследований (КТ, МРТ, УЗ сердечно-сосудистой системы, ЭДИ,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B66421">
        <w:rPr>
          <w:rFonts w:cs="Times New Roman"/>
          <w:szCs w:val="28"/>
        </w:rPr>
        <w:t>таргетной</w:t>
      </w:r>
      <w:proofErr w:type="spellEnd"/>
      <w:r w:rsidRPr="00B66421">
        <w:rPr>
          <w:rFonts w:cs="Times New Roman"/>
          <w:szCs w:val="28"/>
        </w:rPr>
        <w:t xml:space="preserve"> терапии) (в соответствии</w:t>
      </w:r>
      <w:proofErr w:type="gramEnd"/>
      <w:r w:rsidRPr="00B66421">
        <w:rPr>
          <w:rFonts w:cs="Times New Roman"/>
          <w:szCs w:val="28"/>
        </w:rPr>
        <w:t xml:space="preserve"> с требованиями нормативных документов в сфере ОМС на 2020 год).</w:t>
      </w:r>
    </w:p>
    <w:p w:rsidR="00105709" w:rsidRPr="00B66421" w:rsidRDefault="00105709" w:rsidP="0010570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66421">
        <w:rPr>
          <w:rFonts w:cs="Times New Roman"/>
          <w:szCs w:val="28"/>
        </w:rPr>
        <w:t xml:space="preserve">Анализ работы стационаров по клинико-статистическим группам показал, что общее количество случаев стационарного лечения за 1 квартал 2020 года составило 53221, что на 563 случая меньше, чем за 1 квартал 2019 года. </w:t>
      </w:r>
    </w:p>
    <w:p w:rsidR="00105709" w:rsidRPr="00B66421" w:rsidRDefault="00105709" w:rsidP="0010570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66421">
        <w:rPr>
          <w:rFonts w:cs="Times New Roman"/>
          <w:szCs w:val="28"/>
        </w:rPr>
        <w:t xml:space="preserve">Средняя длительность лечения за 1 квартал 2020 года осталась на уровне прошлого года и  составила 8,6 дня. </w:t>
      </w:r>
    </w:p>
    <w:p w:rsidR="00105709" w:rsidRPr="00093DB2" w:rsidRDefault="00105709" w:rsidP="0010570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66421">
        <w:rPr>
          <w:rFonts w:cs="Times New Roman"/>
          <w:szCs w:val="28"/>
        </w:rPr>
        <w:t>Средняя стоимость 1 случая лечения по сравнению с 1 кварталом 2019 года увеличилась на 2 797,09 руб. и составила 30 120,40 руб.</w:t>
      </w:r>
    </w:p>
    <w:p w:rsidR="00105709" w:rsidRPr="00093DB2" w:rsidRDefault="00105709" w:rsidP="00105709">
      <w:pPr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093DB2">
        <w:rPr>
          <w:rFonts w:cs="Times New Roman"/>
          <w:color w:val="000000"/>
          <w:szCs w:val="28"/>
        </w:rPr>
        <w:t xml:space="preserve">В медицинских организациях Липецкой области </w:t>
      </w:r>
      <w:r>
        <w:rPr>
          <w:rFonts w:cs="Times New Roman"/>
          <w:color w:val="000000"/>
          <w:szCs w:val="28"/>
        </w:rPr>
        <w:t>в</w:t>
      </w:r>
      <w:r w:rsidRPr="00093DB2">
        <w:rPr>
          <w:rFonts w:cs="Times New Roman"/>
          <w:color w:val="000000"/>
          <w:szCs w:val="28"/>
        </w:rPr>
        <w:t xml:space="preserve"> 1 квартале 2019</w:t>
      </w:r>
      <w:r w:rsidR="00AF44B3">
        <w:rPr>
          <w:rFonts w:cs="Times New Roman"/>
          <w:color w:val="000000"/>
          <w:szCs w:val="28"/>
        </w:rPr>
        <w:t xml:space="preserve"> </w:t>
      </w:r>
      <w:r w:rsidRPr="00093DB2">
        <w:rPr>
          <w:rFonts w:cs="Times New Roman"/>
          <w:color w:val="000000"/>
          <w:szCs w:val="28"/>
        </w:rPr>
        <w:t>г</w:t>
      </w:r>
      <w:r w:rsidR="00AF44B3">
        <w:rPr>
          <w:rFonts w:cs="Times New Roman"/>
          <w:color w:val="000000"/>
          <w:szCs w:val="28"/>
        </w:rPr>
        <w:t>ода</w:t>
      </w:r>
      <w:r w:rsidRPr="00093DB2">
        <w:rPr>
          <w:rFonts w:cs="Times New Roman"/>
          <w:color w:val="000000"/>
          <w:szCs w:val="28"/>
        </w:rPr>
        <w:t xml:space="preserve">  было пролечено 6 874 иногородних пациентов на сумму 97,3 </w:t>
      </w:r>
      <w:proofErr w:type="spellStart"/>
      <w:r w:rsidRPr="00093DB2">
        <w:rPr>
          <w:rFonts w:cs="Times New Roman"/>
          <w:color w:val="000000"/>
          <w:szCs w:val="28"/>
        </w:rPr>
        <w:t>млн</w:t>
      </w:r>
      <w:proofErr w:type="gramStart"/>
      <w:r w:rsidRPr="00093DB2">
        <w:rPr>
          <w:rFonts w:cs="Times New Roman"/>
          <w:color w:val="000000"/>
          <w:szCs w:val="28"/>
        </w:rPr>
        <w:t>.р</w:t>
      </w:r>
      <w:proofErr w:type="gramEnd"/>
      <w:r w:rsidRPr="00093DB2">
        <w:rPr>
          <w:rFonts w:cs="Times New Roman"/>
          <w:color w:val="000000"/>
          <w:szCs w:val="28"/>
        </w:rPr>
        <w:t>уб</w:t>
      </w:r>
      <w:proofErr w:type="spellEnd"/>
      <w:r w:rsidRPr="00093DB2">
        <w:rPr>
          <w:rFonts w:cs="Times New Roman"/>
          <w:color w:val="000000"/>
          <w:szCs w:val="28"/>
        </w:rPr>
        <w:t xml:space="preserve">.  </w:t>
      </w:r>
    </w:p>
    <w:p w:rsidR="00105709" w:rsidRDefault="00105709" w:rsidP="00105709">
      <w:pPr>
        <w:pStyle w:val="a6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  <w:r w:rsidRPr="00093DB2">
        <w:rPr>
          <w:color w:val="000000"/>
          <w:sz w:val="28"/>
          <w:szCs w:val="28"/>
        </w:rPr>
        <w:t>В медицинских организациях других территорий получили медицинскую помощь 8 785 застрахованных Липецкой области.  Сумм</w:t>
      </w:r>
      <w:r>
        <w:rPr>
          <w:color w:val="000000"/>
          <w:sz w:val="28"/>
          <w:szCs w:val="28"/>
          <w:lang w:val="ru-RU"/>
        </w:rPr>
        <w:t>а</w:t>
      </w:r>
      <w:r w:rsidRPr="00093DB2">
        <w:rPr>
          <w:color w:val="000000"/>
          <w:sz w:val="28"/>
          <w:szCs w:val="28"/>
        </w:rPr>
        <w:t xml:space="preserve"> оплаты оказанной медицинской помощи   составила 175,1 млн. руб.</w:t>
      </w:r>
      <w:r w:rsidRPr="00F81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числе по ВМП 38,5 млн. руб. </w:t>
      </w:r>
    </w:p>
    <w:p w:rsidR="00105709" w:rsidRPr="00093DB2" w:rsidRDefault="00105709" w:rsidP="00105709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093DB2">
        <w:rPr>
          <w:rFonts w:cs="Times New Roman"/>
          <w:szCs w:val="28"/>
        </w:rPr>
        <w:t>В рамках контроля объемов, сроков, качества и условий оказания медицинской помощи, оказанной медицинскими организациями Липецкой области,  специалистами  ТФОМС Липецкой области и СМО в 1 квартале 20</w:t>
      </w:r>
      <w:r>
        <w:rPr>
          <w:rFonts w:cs="Times New Roman"/>
          <w:szCs w:val="28"/>
        </w:rPr>
        <w:t>20</w:t>
      </w:r>
      <w:r w:rsidRPr="00093DB2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 xml:space="preserve"> </w:t>
      </w:r>
      <w:r w:rsidRPr="00093DB2">
        <w:rPr>
          <w:rFonts w:cs="Times New Roman"/>
          <w:szCs w:val="28"/>
        </w:rPr>
        <w:t xml:space="preserve">проводились экспертные мероприятия в соответствии с действующими нормативными актами. </w:t>
      </w:r>
    </w:p>
    <w:p w:rsidR="00105709" w:rsidRPr="00093DB2" w:rsidRDefault="00105709" w:rsidP="0010570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93DB2">
        <w:rPr>
          <w:rFonts w:cs="Times New Roman"/>
          <w:szCs w:val="28"/>
        </w:rPr>
        <w:t xml:space="preserve">За отчетный период подвергнуто экспертизам  </w:t>
      </w:r>
      <w:r>
        <w:rPr>
          <w:rFonts w:cs="Times New Roman"/>
          <w:szCs w:val="28"/>
        </w:rPr>
        <w:t>58,1</w:t>
      </w:r>
      <w:r w:rsidRPr="00093DB2">
        <w:rPr>
          <w:rFonts w:cs="Times New Roman"/>
          <w:szCs w:val="28"/>
        </w:rPr>
        <w:t xml:space="preserve"> тыс.страховых случаев, оказанных гражданам, застрахованным на территории Липецкой области</w:t>
      </w:r>
      <w:r>
        <w:rPr>
          <w:rFonts w:cs="Times New Roman"/>
          <w:szCs w:val="28"/>
        </w:rPr>
        <w:t>.</w:t>
      </w:r>
    </w:p>
    <w:p w:rsidR="00105709" w:rsidRPr="00685436" w:rsidRDefault="00105709" w:rsidP="00105709">
      <w:pPr>
        <w:spacing w:after="0" w:line="240" w:lineRule="auto"/>
        <w:ind w:firstLine="570"/>
        <w:jc w:val="both"/>
        <w:rPr>
          <w:rFonts w:cs="Times New Roman"/>
          <w:szCs w:val="28"/>
        </w:rPr>
      </w:pPr>
      <w:r w:rsidRPr="00093DB2">
        <w:rPr>
          <w:rFonts w:cs="Times New Roman"/>
          <w:szCs w:val="28"/>
        </w:rPr>
        <w:t>При проведении медико-экономических экспертиз (МЭЭ) в 1 квартале 20</w:t>
      </w:r>
      <w:r>
        <w:rPr>
          <w:rFonts w:cs="Times New Roman"/>
          <w:szCs w:val="28"/>
        </w:rPr>
        <w:t>20</w:t>
      </w:r>
      <w:r w:rsidRPr="00093DB2">
        <w:rPr>
          <w:rFonts w:cs="Times New Roman"/>
          <w:szCs w:val="28"/>
        </w:rPr>
        <w:t xml:space="preserve"> года было проанализировано  </w:t>
      </w:r>
      <w:r>
        <w:rPr>
          <w:rFonts w:cs="Times New Roman"/>
          <w:szCs w:val="28"/>
        </w:rPr>
        <w:t>42,8</w:t>
      </w:r>
      <w:r w:rsidRPr="00093DB2">
        <w:rPr>
          <w:rFonts w:cs="Times New Roman"/>
          <w:szCs w:val="28"/>
        </w:rPr>
        <w:t xml:space="preserve"> тыс.  случаев оказания медицинской помощи</w:t>
      </w:r>
      <w:r>
        <w:rPr>
          <w:rFonts w:cs="Times New Roman"/>
          <w:szCs w:val="28"/>
        </w:rPr>
        <w:t>.</w:t>
      </w:r>
      <w:r w:rsidRPr="00093DB2">
        <w:rPr>
          <w:rFonts w:cs="Times New Roman"/>
          <w:szCs w:val="28"/>
        </w:rPr>
        <w:t xml:space="preserve"> Нарушения при МЭЭ были установлены в </w:t>
      </w:r>
      <w:r>
        <w:rPr>
          <w:rFonts w:cs="Times New Roman"/>
          <w:szCs w:val="28"/>
        </w:rPr>
        <w:t>6,0</w:t>
      </w:r>
      <w:r w:rsidRPr="00093DB2">
        <w:rPr>
          <w:rFonts w:cs="Times New Roman"/>
          <w:szCs w:val="28"/>
        </w:rPr>
        <w:t xml:space="preserve"> тыс.  случаев  (1</w:t>
      </w:r>
      <w:r>
        <w:rPr>
          <w:rFonts w:cs="Times New Roman"/>
          <w:szCs w:val="28"/>
        </w:rPr>
        <w:t>4</w:t>
      </w:r>
      <w:r w:rsidRPr="00093DB2">
        <w:rPr>
          <w:rFonts w:cs="Times New Roman"/>
          <w:szCs w:val="28"/>
        </w:rPr>
        <w:t>%),</w:t>
      </w:r>
      <w:r>
        <w:rPr>
          <w:rFonts w:cs="Times New Roman"/>
          <w:szCs w:val="28"/>
        </w:rPr>
        <w:t xml:space="preserve"> </w:t>
      </w:r>
      <w:r w:rsidRPr="00685436">
        <w:rPr>
          <w:rFonts w:cs="Times New Roman"/>
          <w:szCs w:val="28"/>
        </w:rPr>
        <w:t>отмеча</w:t>
      </w:r>
      <w:r w:rsidRPr="00685436">
        <w:rPr>
          <w:rFonts w:cs="Times New Roman"/>
          <w:szCs w:val="28"/>
        </w:rPr>
        <w:softHyphen/>
        <w:t>ется незначительное увеличение в сравнении с аналогичным периодом 2019 года, когда данный по</w:t>
      </w:r>
      <w:r w:rsidRPr="00685436">
        <w:rPr>
          <w:rFonts w:cs="Times New Roman"/>
          <w:szCs w:val="28"/>
        </w:rPr>
        <w:softHyphen/>
        <w:t>казатель составлял 13%.</w:t>
      </w:r>
    </w:p>
    <w:p w:rsidR="00105709" w:rsidRPr="00093DB2" w:rsidRDefault="00105709" w:rsidP="00105709">
      <w:pPr>
        <w:pStyle w:val="ad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3DB2">
        <w:rPr>
          <w:rFonts w:ascii="Times New Roman" w:hAnsi="Times New Roman" w:cs="Times New Roman"/>
          <w:sz w:val="28"/>
          <w:szCs w:val="28"/>
        </w:rPr>
        <w:t xml:space="preserve"> ходе экспертиз  качества медицинской помощи (ЭКМП) </w:t>
      </w:r>
      <w:r>
        <w:rPr>
          <w:rFonts w:ascii="Times New Roman" w:hAnsi="Times New Roman" w:cs="Times New Roman"/>
          <w:sz w:val="28"/>
          <w:szCs w:val="28"/>
        </w:rPr>
        <w:t xml:space="preserve"> было проанализировано  более 15</w:t>
      </w:r>
      <w:r w:rsidRPr="00093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3DB2">
        <w:rPr>
          <w:rFonts w:ascii="Times New Roman" w:hAnsi="Times New Roman" w:cs="Times New Roman"/>
          <w:sz w:val="28"/>
          <w:szCs w:val="28"/>
        </w:rPr>
        <w:t xml:space="preserve"> тыс.  случаев оказания медицинской помощи, Нарушения при ЭКМП были установлены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3DB2">
        <w:rPr>
          <w:rFonts w:ascii="Times New Roman" w:hAnsi="Times New Roman" w:cs="Times New Roman"/>
          <w:sz w:val="28"/>
          <w:szCs w:val="28"/>
        </w:rPr>
        <w:t>,6 тыс.  случаев 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3DB2">
        <w:rPr>
          <w:rFonts w:ascii="Times New Roman" w:hAnsi="Times New Roman" w:cs="Times New Roman"/>
          <w:sz w:val="28"/>
          <w:szCs w:val="28"/>
        </w:rPr>
        <w:t>%),</w:t>
      </w:r>
      <w:r w:rsidRPr="00093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DB2">
        <w:rPr>
          <w:rFonts w:ascii="Times New Roman" w:hAnsi="Times New Roman" w:cs="Times New Roman"/>
          <w:sz w:val="28"/>
          <w:szCs w:val="28"/>
        </w:rPr>
        <w:t xml:space="preserve">отмечается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093DB2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3DB2">
        <w:rPr>
          <w:rFonts w:ascii="Times New Roman" w:hAnsi="Times New Roman" w:cs="Times New Roman"/>
          <w:sz w:val="28"/>
          <w:szCs w:val="28"/>
        </w:rPr>
        <w:t xml:space="preserve"> года, когда данный показатель составлял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3DB2">
        <w:rPr>
          <w:rFonts w:ascii="Times New Roman" w:hAnsi="Times New Roman" w:cs="Times New Roman"/>
          <w:sz w:val="28"/>
          <w:szCs w:val="28"/>
        </w:rPr>
        <w:t xml:space="preserve">%.   </w:t>
      </w:r>
    </w:p>
    <w:p w:rsidR="00105709" w:rsidRPr="00093DB2" w:rsidRDefault="00105709" w:rsidP="00105709">
      <w:pPr>
        <w:pStyle w:val="ad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93DB2">
        <w:rPr>
          <w:rFonts w:ascii="Times New Roman" w:hAnsi="Times New Roman" w:cs="Times New Roman"/>
          <w:sz w:val="28"/>
          <w:szCs w:val="28"/>
        </w:rPr>
        <w:t>По итогам МЭЭ и ЭКМП к медицинским организациям применены финансовые санкции в размере 15,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3DB2">
        <w:rPr>
          <w:rFonts w:ascii="Times New Roman" w:hAnsi="Times New Roman" w:cs="Times New Roman"/>
          <w:sz w:val="28"/>
          <w:szCs w:val="28"/>
        </w:rPr>
        <w:t xml:space="preserve"> млн. руб. (1 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3DB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DB2"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3DB2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105709" w:rsidRDefault="00105709" w:rsidP="00105709">
      <w:pPr>
        <w:pStyle w:val="2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Деятельность ТФОМС Липецкой области и СМО по рассмотрению обра</w:t>
      </w:r>
      <w:r>
        <w:rPr>
          <w:sz w:val="28"/>
          <w:szCs w:val="28"/>
        </w:rPr>
        <w:softHyphen/>
        <w:t>щений граждан позволяет оценить удовлетворенность граждан различными раз</w:t>
      </w:r>
      <w:r>
        <w:rPr>
          <w:sz w:val="28"/>
          <w:szCs w:val="28"/>
        </w:rPr>
        <w:softHyphen/>
        <w:t>делами работы МО.</w:t>
      </w:r>
    </w:p>
    <w:p w:rsidR="00105709" w:rsidRDefault="00105709" w:rsidP="00105709">
      <w:pPr>
        <w:pStyle w:val="2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За 1 квартал 2020 года ТФОМС и СМО было рассмотрено 23523 </w:t>
      </w:r>
      <w:r>
        <w:rPr>
          <w:sz w:val="28"/>
          <w:szCs w:val="28"/>
        </w:rPr>
        <w:lastRenderedPageBreak/>
        <w:t>обраще</w:t>
      </w:r>
      <w:r>
        <w:rPr>
          <w:sz w:val="28"/>
          <w:szCs w:val="28"/>
        </w:rPr>
        <w:softHyphen/>
        <w:t>ния, из них обращения за разъяснениями 23472, наибольшее количество по во</w:t>
      </w:r>
      <w:r>
        <w:rPr>
          <w:sz w:val="28"/>
          <w:szCs w:val="28"/>
        </w:rPr>
        <w:softHyphen/>
        <w:t>просам выбора и/или замены СМО, МО, врача и обеспечение выдачи полисов от общего количества.</w:t>
      </w:r>
    </w:p>
    <w:p w:rsidR="00105709" w:rsidRDefault="00105709" w:rsidP="00105709">
      <w:pPr>
        <w:pStyle w:val="2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Количество жалоб составило 51 или 0,2% от общего числа обращений.</w:t>
      </w:r>
    </w:p>
    <w:p w:rsidR="00105709" w:rsidRDefault="00105709" w:rsidP="00105709">
      <w:pPr>
        <w:pStyle w:val="2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Все жалобы рассмотрены в досудебном порядке, обоснованными признано 35 (69%).</w:t>
      </w:r>
    </w:p>
    <w:p w:rsidR="00105709" w:rsidRDefault="00105709" w:rsidP="00105709">
      <w:pPr>
        <w:pStyle w:val="2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обоснованных жалоб на оказание медицинской помощи - 18 (51%). </w:t>
      </w:r>
    </w:p>
    <w:p w:rsidR="00105709" w:rsidRPr="00093DB2" w:rsidRDefault="00105709" w:rsidP="00105709">
      <w:pPr>
        <w:pStyle w:val="ConsPlusTitle"/>
        <w:widowControl/>
        <w:ind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3DB2">
        <w:rPr>
          <w:rFonts w:ascii="Times New Roman" w:hAnsi="Times New Roman" w:cs="Times New Roman"/>
          <w:b w:val="0"/>
          <w:sz w:val="28"/>
          <w:szCs w:val="28"/>
        </w:rPr>
        <w:t xml:space="preserve">    В течение отчетного периода  специалистами ТФОМС Липецкой области проведены  проверки  экспертной   деятельности страховых медицинских организаций  по   проведению контроля объемов, сроков, качества и условий предоставления медицинской помощи.  В 3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93DB2">
        <w:rPr>
          <w:rFonts w:ascii="Times New Roman" w:hAnsi="Times New Roman" w:cs="Times New Roman"/>
          <w:b w:val="0"/>
          <w:sz w:val="28"/>
          <w:szCs w:val="28"/>
        </w:rPr>
        <w:t xml:space="preserve"> медицинских организациях были проведены повторные экспертизы  </w:t>
      </w:r>
      <w:r>
        <w:rPr>
          <w:rFonts w:ascii="Times New Roman" w:hAnsi="Times New Roman" w:cs="Times New Roman"/>
          <w:b w:val="0"/>
          <w:sz w:val="28"/>
          <w:szCs w:val="28"/>
        </w:rPr>
        <w:t>3019</w:t>
      </w:r>
      <w:r w:rsidRPr="00093DB2">
        <w:rPr>
          <w:rFonts w:ascii="Times New Roman" w:hAnsi="Times New Roman" w:cs="Times New Roman"/>
          <w:b w:val="0"/>
          <w:sz w:val="28"/>
          <w:szCs w:val="28"/>
        </w:rPr>
        <w:t xml:space="preserve"> страховых случаев. Установлено 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093DB2">
        <w:rPr>
          <w:rFonts w:ascii="Times New Roman" w:hAnsi="Times New Roman" w:cs="Times New Roman"/>
          <w:b w:val="0"/>
          <w:sz w:val="28"/>
          <w:szCs w:val="28"/>
        </w:rPr>
        <w:t xml:space="preserve">  нарушени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093DB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0,7</w:t>
      </w:r>
      <w:r w:rsidRPr="00093DB2">
        <w:rPr>
          <w:rFonts w:ascii="Times New Roman" w:hAnsi="Times New Roman" w:cs="Times New Roman"/>
          <w:b w:val="0"/>
          <w:sz w:val="28"/>
          <w:szCs w:val="28"/>
        </w:rPr>
        <w:t xml:space="preserve">%),  допущенных медицинскими организациями, но   не выявленных  СМО при первичном проведении экспертиз.  По итогам  повторных экспертиз к СМО   применены   штрафные  санкций в размере 10% от суммы, необоснованно оплаченной   медицинским организациям, что составило  </w:t>
      </w:r>
      <w:r>
        <w:rPr>
          <w:rFonts w:ascii="Times New Roman" w:hAnsi="Times New Roman" w:cs="Times New Roman"/>
          <w:b w:val="0"/>
          <w:sz w:val="28"/>
          <w:szCs w:val="28"/>
        </w:rPr>
        <w:t>17953,35</w:t>
      </w:r>
      <w:r w:rsidRPr="00093DB2">
        <w:rPr>
          <w:rFonts w:ascii="Times New Roman" w:hAnsi="Times New Roman" w:cs="Times New Roman"/>
          <w:b w:val="0"/>
          <w:sz w:val="28"/>
          <w:szCs w:val="28"/>
        </w:rPr>
        <w:t xml:space="preserve"> руб.  </w:t>
      </w:r>
    </w:p>
    <w:p w:rsidR="00105709" w:rsidRPr="00B66421" w:rsidRDefault="00105709" w:rsidP="0010570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val="x-none" w:eastAsia="x-none"/>
        </w:rPr>
      </w:pPr>
      <w:r w:rsidRPr="00B66421">
        <w:rPr>
          <w:rFonts w:eastAsia="Times New Roman" w:cs="Times New Roman"/>
          <w:szCs w:val="20"/>
          <w:lang w:val="x-none" w:eastAsia="x-none"/>
        </w:rPr>
        <w:t>Территориальный фонд обязательного медицинского страхования Липецкой области в соответствии с Федеральным Законом Российской Федерации от 29.11.2010 №326-ФЗ «Об обязательном медицинском страховании в Российской Федерации» и действующими нормативными документами в области обязательного медицинского страхования (далее ОМС) осуществляет контроль  использовани</w:t>
      </w:r>
      <w:r w:rsidRPr="00B66421">
        <w:rPr>
          <w:rFonts w:eastAsia="Times New Roman" w:cs="Times New Roman"/>
          <w:szCs w:val="20"/>
          <w:lang w:eastAsia="x-none"/>
        </w:rPr>
        <w:t>я</w:t>
      </w:r>
      <w:r w:rsidRPr="00B66421">
        <w:rPr>
          <w:rFonts w:eastAsia="Times New Roman" w:cs="Times New Roman"/>
          <w:szCs w:val="20"/>
          <w:lang w:val="x-none" w:eastAsia="x-none"/>
        </w:rPr>
        <w:t xml:space="preserve"> финансовых средств ОМС медицинскими организациями</w:t>
      </w:r>
      <w:r w:rsidRPr="00B66421">
        <w:rPr>
          <w:rFonts w:eastAsia="Times New Roman" w:cs="Times New Roman"/>
          <w:szCs w:val="20"/>
          <w:lang w:eastAsia="x-none"/>
        </w:rPr>
        <w:t xml:space="preserve"> и страховыми медицинскими организациями.</w:t>
      </w:r>
      <w:r w:rsidRPr="00B66421">
        <w:rPr>
          <w:rFonts w:eastAsia="Times New Roman" w:cs="Times New Roman"/>
          <w:szCs w:val="20"/>
          <w:lang w:val="x-none" w:eastAsia="x-none"/>
        </w:rPr>
        <w:t xml:space="preserve"> </w:t>
      </w:r>
    </w:p>
    <w:p w:rsidR="00105709" w:rsidRPr="00B66421" w:rsidRDefault="00105709" w:rsidP="0010570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ru-RU"/>
        </w:rPr>
      </w:pPr>
      <w:r w:rsidRPr="00B66421">
        <w:rPr>
          <w:rFonts w:eastAsia="Times New Roman" w:cs="Times New Roman"/>
          <w:szCs w:val="20"/>
          <w:lang w:eastAsia="ru-RU"/>
        </w:rPr>
        <w:t>В 1 квартале 2020 года проведено плановых проверок:</w:t>
      </w:r>
    </w:p>
    <w:p w:rsidR="00105709" w:rsidRPr="00B66421" w:rsidRDefault="00105709" w:rsidP="0010570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ru-RU"/>
        </w:rPr>
      </w:pPr>
      <w:r w:rsidRPr="00B66421">
        <w:rPr>
          <w:rFonts w:eastAsia="Times New Roman" w:cs="Times New Roman"/>
          <w:szCs w:val="20"/>
          <w:lang w:eastAsia="ru-RU"/>
        </w:rPr>
        <w:t>в медицинских организациях – 6</w:t>
      </w:r>
    </w:p>
    <w:p w:rsidR="00105709" w:rsidRPr="00B66421" w:rsidRDefault="00105709" w:rsidP="0010570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ru-RU"/>
        </w:rPr>
      </w:pPr>
      <w:r w:rsidRPr="00B66421">
        <w:rPr>
          <w:rFonts w:eastAsia="Times New Roman" w:cs="Times New Roman"/>
          <w:szCs w:val="20"/>
          <w:lang w:eastAsia="ru-RU"/>
        </w:rPr>
        <w:t>в страховых медицинских организациях -2.</w:t>
      </w:r>
    </w:p>
    <w:p w:rsidR="00105709" w:rsidRPr="00B66421" w:rsidRDefault="00105709" w:rsidP="00105709">
      <w:pPr>
        <w:spacing w:after="0" w:line="240" w:lineRule="auto"/>
        <w:ind w:firstLine="426"/>
        <w:jc w:val="both"/>
        <w:rPr>
          <w:rFonts w:eastAsia="Times New Roman" w:cs="Times New Roman"/>
          <w:szCs w:val="20"/>
          <w:lang w:eastAsia="ru-RU"/>
        </w:rPr>
      </w:pPr>
      <w:r w:rsidRPr="00B66421">
        <w:rPr>
          <w:rFonts w:eastAsia="Times New Roman" w:cs="Times New Roman"/>
          <w:szCs w:val="28"/>
          <w:lang w:eastAsia="ru-RU"/>
        </w:rPr>
        <w:t>Остаток не восстановленных средств ОМС</w:t>
      </w:r>
      <w:r w:rsidRPr="00B66421">
        <w:rPr>
          <w:rFonts w:eastAsia="Times New Roman" w:cs="Times New Roman"/>
          <w:szCs w:val="20"/>
          <w:lang w:eastAsia="ru-RU"/>
        </w:rPr>
        <w:t xml:space="preserve"> по состоянию на 01.01.2020 составил 380,0 тыс. руб.  (ГУЗ  «Елецкая городская детская больница»)</w:t>
      </w:r>
    </w:p>
    <w:p w:rsidR="00105709" w:rsidRPr="00B66421" w:rsidRDefault="00105709" w:rsidP="0010570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ru-RU"/>
        </w:rPr>
      </w:pPr>
      <w:r w:rsidRPr="00B66421">
        <w:rPr>
          <w:rFonts w:eastAsia="Times New Roman" w:cs="Times New Roman"/>
          <w:szCs w:val="20"/>
          <w:lang w:eastAsia="ru-RU"/>
        </w:rPr>
        <w:t xml:space="preserve">Сумма средств, использованных не по целевому назначению, в медицинских организациях  по итогам проверок за 1 квартал 2020 года составила 2723,4 тыс. руб. </w:t>
      </w:r>
    </w:p>
    <w:p w:rsidR="00105709" w:rsidRPr="00B66421" w:rsidRDefault="00105709" w:rsidP="00105709">
      <w:pPr>
        <w:spacing w:after="0" w:line="240" w:lineRule="auto"/>
        <w:ind w:firstLine="426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B66421">
        <w:rPr>
          <w:rFonts w:eastAsia="Times New Roman" w:cs="Times New Roman"/>
          <w:szCs w:val="28"/>
          <w:lang w:eastAsia="ru-RU"/>
        </w:rPr>
        <w:t>В  соответствии  с Федеральным Законом от 29.11.2010 № 326-ФЗ «Об обязательном медицинском страховании в Российской Федерации»     сумма средств ОМС, использованная  медицинскими организациями не по целевому назначению, перечислена  в бюджет территориального фонда обязательного медицинского страхования Липецкой области за 1 квартал 2020 года в размере 411,6 тыс. руб. Остаток  невосстановленных средств ОМС</w:t>
      </w:r>
      <w:r w:rsidRPr="00B66421">
        <w:rPr>
          <w:rFonts w:eastAsia="Times New Roman" w:cs="Times New Roman"/>
          <w:szCs w:val="20"/>
          <w:lang w:eastAsia="ru-RU"/>
        </w:rPr>
        <w:t xml:space="preserve"> по состоянию на 01.04.2020  составляет  2691,8 тыс. руб. </w:t>
      </w:r>
      <w:proofErr w:type="gramEnd"/>
    </w:p>
    <w:p w:rsidR="00105709" w:rsidRPr="00496424" w:rsidRDefault="00105709" w:rsidP="0010570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B66421">
        <w:rPr>
          <w:rFonts w:eastAsia="Times New Roman" w:cs="Times New Roman"/>
          <w:szCs w:val="20"/>
          <w:lang w:eastAsia="ru-RU"/>
        </w:rPr>
        <w:t>Сумма предъявленных штрафов, пени за 1 квартал 2020 года по результатам проверок медицинских организаций составила   272,3 тыс. руб., страховых медицинских организаций – 12,0 тыс. руб.  Сумма средств, полученная в отчетном периоде от применения штрафов, пени по результатам проверок –284,3 тыс. руб</w:t>
      </w:r>
      <w:r w:rsidRPr="00B66421">
        <w:rPr>
          <w:rFonts w:eastAsia="Times New Roman" w:cs="Times New Roman"/>
          <w:szCs w:val="28"/>
          <w:lang w:eastAsia="ru-RU"/>
        </w:rPr>
        <w:t xml:space="preserve">.  Таким образом,  по состоянию на 01.04.2020 года  </w:t>
      </w:r>
      <w:r w:rsidRPr="00B66421">
        <w:rPr>
          <w:rFonts w:eastAsia="Times New Roman" w:cs="Times New Roman"/>
          <w:szCs w:val="20"/>
          <w:lang w:eastAsia="ru-RU"/>
        </w:rPr>
        <w:t>штрафные санкции  перечислены в полном объеме.</w:t>
      </w:r>
      <w:r w:rsidRPr="00496424">
        <w:rPr>
          <w:rFonts w:eastAsia="Times New Roman" w:cs="Times New Roman"/>
          <w:szCs w:val="20"/>
          <w:lang w:eastAsia="ru-RU"/>
        </w:rPr>
        <w:t xml:space="preserve"> </w:t>
      </w:r>
      <w:proofErr w:type="gramEnd"/>
    </w:p>
    <w:p w:rsidR="0099215F" w:rsidRPr="00105709" w:rsidRDefault="0099215F" w:rsidP="00105709">
      <w:pPr>
        <w:pStyle w:val="a6"/>
        <w:tabs>
          <w:tab w:val="left" w:pos="720"/>
        </w:tabs>
        <w:spacing w:after="0"/>
        <w:ind w:firstLine="720"/>
        <w:jc w:val="both"/>
        <w:rPr>
          <w:b/>
          <w:szCs w:val="28"/>
          <w:lang w:val="ru-RU"/>
        </w:rPr>
      </w:pPr>
    </w:p>
    <w:sectPr w:rsidR="0099215F" w:rsidRPr="00105709" w:rsidSect="00427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194"/>
    <w:multiLevelType w:val="multilevel"/>
    <w:tmpl w:val="0FAEC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02E7E"/>
    <w:multiLevelType w:val="singleLevel"/>
    <w:tmpl w:val="61EC1292"/>
    <w:lvl w:ilvl="0">
      <w:start w:val="2"/>
      <w:numFmt w:val="bullet"/>
      <w:pStyle w:val="a"/>
      <w:lvlText w:val="-"/>
      <w:lvlJc w:val="left"/>
      <w:pPr>
        <w:tabs>
          <w:tab w:val="num" w:pos="1070"/>
        </w:tabs>
        <w:ind w:left="-141" w:firstLine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A8"/>
    <w:rsid w:val="0002490C"/>
    <w:rsid w:val="00044526"/>
    <w:rsid w:val="00044ED0"/>
    <w:rsid w:val="00053DB0"/>
    <w:rsid w:val="0006770D"/>
    <w:rsid w:val="000700A9"/>
    <w:rsid w:val="00077AED"/>
    <w:rsid w:val="00086BBB"/>
    <w:rsid w:val="000A5DB3"/>
    <w:rsid w:val="000A771C"/>
    <w:rsid w:val="00101069"/>
    <w:rsid w:val="00105709"/>
    <w:rsid w:val="0012795D"/>
    <w:rsid w:val="00132556"/>
    <w:rsid w:val="00164427"/>
    <w:rsid w:val="001D5B9C"/>
    <w:rsid w:val="001D75A9"/>
    <w:rsid w:val="001F0E6C"/>
    <w:rsid w:val="00272608"/>
    <w:rsid w:val="002A1230"/>
    <w:rsid w:val="002A7023"/>
    <w:rsid w:val="002C4D13"/>
    <w:rsid w:val="002E66E9"/>
    <w:rsid w:val="002F7D8F"/>
    <w:rsid w:val="00317C14"/>
    <w:rsid w:val="003446F0"/>
    <w:rsid w:val="00351275"/>
    <w:rsid w:val="00387A6D"/>
    <w:rsid w:val="003A7657"/>
    <w:rsid w:val="003E109C"/>
    <w:rsid w:val="003E299C"/>
    <w:rsid w:val="00400112"/>
    <w:rsid w:val="00407E93"/>
    <w:rsid w:val="004139D5"/>
    <w:rsid w:val="0041773A"/>
    <w:rsid w:val="00422035"/>
    <w:rsid w:val="004271A8"/>
    <w:rsid w:val="004518C5"/>
    <w:rsid w:val="00460B39"/>
    <w:rsid w:val="0047244C"/>
    <w:rsid w:val="0047702A"/>
    <w:rsid w:val="0049303B"/>
    <w:rsid w:val="004D151C"/>
    <w:rsid w:val="004D2579"/>
    <w:rsid w:val="004E76AB"/>
    <w:rsid w:val="004F5827"/>
    <w:rsid w:val="0050261B"/>
    <w:rsid w:val="00502A53"/>
    <w:rsid w:val="005358BC"/>
    <w:rsid w:val="00583557"/>
    <w:rsid w:val="00585639"/>
    <w:rsid w:val="005E54DC"/>
    <w:rsid w:val="005F50DC"/>
    <w:rsid w:val="0060690C"/>
    <w:rsid w:val="00642C73"/>
    <w:rsid w:val="00655BF1"/>
    <w:rsid w:val="00655F09"/>
    <w:rsid w:val="00672BD2"/>
    <w:rsid w:val="006862E1"/>
    <w:rsid w:val="006A4F9F"/>
    <w:rsid w:val="006D17C4"/>
    <w:rsid w:val="0074103D"/>
    <w:rsid w:val="00762F02"/>
    <w:rsid w:val="007665AB"/>
    <w:rsid w:val="00771A8D"/>
    <w:rsid w:val="00792AB2"/>
    <w:rsid w:val="00793347"/>
    <w:rsid w:val="007A19A7"/>
    <w:rsid w:val="007E1893"/>
    <w:rsid w:val="007E269B"/>
    <w:rsid w:val="007E50D8"/>
    <w:rsid w:val="007F4A84"/>
    <w:rsid w:val="00806A4B"/>
    <w:rsid w:val="0085197C"/>
    <w:rsid w:val="008667C2"/>
    <w:rsid w:val="0087715E"/>
    <w:rsid w:val="008D464F"/>
    <w:rsid w:val="0091342A"/>
    <w:rsid w:val="009154C9"/>
    <w:rsid w:val="00933498"/>
    <w:rsid w:val="0093789A"/>
    <w:rsid w:val="0099215F"/>
    <w:rsid w:val="00992C59"/>
    <w:rsid w:val="0099650E"/>
    <w:rsid w:val="00997B3B"/>
    <w:rsid w:val="009B1448"/>
    <w:rsid w:val="009C6FB5"/>
    <w:rsid w:val="009D2870"/>
    <w:rsid w:val="009D5980"/>
    <w:rsid w:val="00A02107"/>
    <w:rsid w:val="00A04E47"/>
    <w:rsid w:val="00A26546"/>
    <w:rsid w:val="00A26E51"/>
    <w:rsid w:val="00A32451"/>
    <w:rsid w:val="00A379F4"/>
    <w:rsid w:val="00A40724"/>
    <w:rsid w:val="00A52816"/>
    <w:rsid w:val="00AB460C"/>
    <w:rsid w:val="00AF44B3"/>
    <w:rsid w:val="00AF5709"/>
    <w:rsid w:val="00B00DC9"/>
    <w:rsid w:val="00B03F0C"/>
    <w:rsid w:val="00B1355F"/>
    <w:rsid w:val="00B2159B"/>
    <w:rsid w:val="00B32387"/>
    <w:rsid w:val="00B67E50"/>
    <w:rsid w:val="00BA3A1F"/>
    <w:rsid w:val="00BC1208"/>
    <w:rsid w:val="00BD04AD"/>
    <w:rsid w:val="00BD4E4C"/>
    <w:rsid w:val="00BF0A45"/>
    <w:rsid w:val="00C27BDE"/>
    <w:rsid w:val="00C441A7"/>
    <w:rsid w:val="00C55A6F"/>
    <w:rsid w:val="00C6385F"/>
    <w:rsid w:val="00C84856"/>
    <w:rsid w:val="00CA59B3"/>
    <w:rsid w:val="00CE660D"/>
    <w:rsid w:val="00CF280E"/>
    <w:rsid w:val="00D171F8"/>
    <w:rsid w:val="00D24E5E"/>
    <w:rsid w:val="00D45EBB"/>
    <w:rsid w:val="00D53D17"/>
    <w:rsid w:val="00D73BB7"/>
    <w:rsid w:val="00DC1628"/>
    <w:rsid w:val="00DF37A3"/>
    <w:rsid w:val="00E1248D"/>
    <w:rsid w:val="00E23997"/>
    <w:rsid w:val="00E348F4"/>
    <w:rsid w:val="00E36964"/>
    <w:rsid w:val="00E438BE"/>
    <w:rsid w:val="00E528C8"/>
    <w:rsid w:val="00E62DB7"/>
    <w:rsid w:val="00E6634A"/>
    <w:rsid w:val="00E70B6C"/>
    <w:rsid w:val="00E96246"/>
    <w:rsid w:val="00EA0A8E"/>
    <w:rsid w:val="00EA326F"/>
    <w:rsid w:val="00EA441C"/>
    <w:rsid w:val="00EA7F4B"/>
    <w:rsid w:val="00EB09FE"/>
    <w:rsid w:val="00EC17AC"/>
    <w:rsid w:val="00EE5296"/>
    <w:rsid w:val="00EE659D"/>
    <w:rsid w:val="00F46D09"/>
    <w:rsid w:val="00F75D39"/>
    <w:rsid w:val="00F76D5E"/>
    <w:rsid w:val="00F9072A"/>
    <w:rsid w:val="00FB5FDD"/>
    <w:rsid w:val="00FD36AD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36B8-74D1-4FF5-A9BC-EE87C979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Липецкой области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Александр Владимирович</dc:creator>
  <cp:lastModifiedBy>Федорова</cp:lastModifiedBy>
  <cp:revision>8</cp:revision>
  <cp:lastPrinted>2020-05-19T11:11:00Z</cp:lastPrinted>
  <dcterms:created xsi:type="dcterms:W3CDTF">2021-11-19T07:46:00Z</dcterms:created>
  <dcterms:modified xsi:type="dcterms:W3CDTF">2021-11-19T09:11:00Z</dcterms:modified>
</cp:coreProperties>
</file>