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A" w:rsidRPr="005155ED" w:rsidRDefault="002D797A" w:rsidP="00401599">
      <w:pPr>
        <w:spacing w:after="0" w:line="240" w:lineRule="atLeast"/>
        <w:ind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5155ED">
        <w:rPr>
          <w:rFonts w:ascii="Times New Roman" w:hAnsi="Times New Roman" w:cs="Times New Roman"/>
          <w:spacing w:val="-5"/>
          <w:sz w:val="28"/>
          <w:szCs w:val="28"/>
        </w:rPr>
        <w:t xml:space="preserve">Вопрос </w:t>
      </w:r>
      <w:r w:rsidR="001C2EB3" w:rsidRPr="005155ED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155E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61A84" w:rsidRDefault="00B61A84" w:rsidP="00401599">
      <w:pPr>
        <w:spacing w:after="0" w:line="240" w:lineRule="atLeas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5155ED">
        <w:rPr>
          <w:rFonts w:ascii="Times New Roman" w:hAnsi="Times New Roman" w:cs="Times New Roman"/>
          <w:spacing w:val="-5"/>
          <w:sz w:val="28"/>
          <w:szCs w:val="28"/>
        </w:rPr>
        <w:t xml:space="preserve">Об итогах работы ТФОМС Липецкой области за </w:t>
      </w:r>
      <w:r w:rsidR="00854441">
        <w:rPr>
          <w:rFonts w:ascii="Times New Roman" w:hAnsi="Times New Roman" w:cs="Times New Roman"/>
          <w:spacing w:val="-5"/>
          <w:sz w:val="28"/>
          <w:szCs w:val="28"/>
          <w:lang w:val="en-US"/>
        </w:rPr>
        <w:t>I</w:t>
      </w:r>
      <w:r w:rsidR="00854441">
        <w:rPr>
          <w:rFonts w:ascii="Times New Roman" w:hAnsi="Times New Roman" w:cs="Times New Roman"/>
          <w:spacing w:val="-5"/>
          <w:sz w:val="28"/>
          <w:szCs w:val="28"/>
        </w:rPr>
        <w:t xml:space="preserve"> квартал </w:t>
      </w:r>
      <w:r w:rsidRPr="005155ED">
        <w:rPr>
          <w:rFonts w:ascii="Times New Roman" w:hAnsi="Times New Roman" w:cs="Times New Roman"/>
          <w:spacing w:val="-5"/>
          <w:sz w:val="28"/>
          <w:szCs w:val="28"/>
        </w:rPr>
        <w:t>202</w:t>
      </w:r>
      <w:r w:rsidR="0085444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5155ED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54441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3B0B9F" w:rsidRPr="005155E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F6AC5" w:rsidRDefault="003F6AC5" w:rsidP="00401599">
      <w:pPr>
        <w:spacing w:after="0" w:line="240" w:lineRule="atLeas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3F6AC5" w:rsidRPr="005858AB" w:rsidRDefault="003F6AC5" w:rsidP="003F6AC5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5858AB">
        <w:rPr>
          <w:sz w:val="28"/>
          <w:szCs w:val="28"/>
          <w:lang w:val="ru-RU"/>
        </w:rPr>
        <w:t>З</w:t>
      </w:r>
      <w:r w:rsidRPr="005858AB">
        <w:rPr>
          <w:sz w:val="28"/>
          <w:szCs w:val="28"/>
        </w:rPr>
        <w:t xml:space="preserve">а </w:t>
      </w:r>
      <w:r>
        <w:rPr>
          <w:spacing w:val="-5"/>
          <w:sz w:val="28"/>
          <w:szCs w:val="28"/>
          <w:lang w:val="en-US"/>
        </w:rPr>
        <w:t>I</w:t>
      </w:r>
      <w:r>
        <w:rPr>
          <w:spacing w:val="-5"/>
          <w:sz w:val="28"/>
          <w:szCs w:val="28"/>
        </w:rPr>
        <w:t xml:space="preserve"> квартал </w:t>
      </w:r>
      <w:r w:rsidRPr="005155ED">
        <w:rPr>
          <w:spacing w:val="-5"/>
          <w:sz w:val="28"/>
          <w:szCs w:val="28"/>
        </w:rPr>
        <w:t>202</w:t>
      </w:r>
      <w:r>
        <w:rPr>
          <w:spacing w:val="-5"/>
          <w:sz w:val="28"/>
          <w:szCs w:val="28"/>
        </w:rPr>
        <w:t>2</w:t>
      </w:r>
      <w:r w:rsidRPr="005155ED">
        <w:rPr>
          <w:spacing w:val="-5"/>
          <w:sz w:val="28"/>
          <w:szCs w:val="28"/>
        </w:rPr>
        <w:t xml:space="preserve"> год</w:t>
      </w:r>
      <w:r>
        <w:rPr>
          <w:spacing w:val="-5"/>
          <w:sz w:val="28"/>
          <w:szCs w:val="28"/>
        </w:rPr>
        <w:t>а</w:t>
      </w:r>
      <w:r w:rsidRPr="005858AB">
        <w:rPr>
          <w:sz w:val="28"/>
          <w:szCs w:val="28"/>
        </w:rPr>
        <w:t xml:space="preserve"> доходы бюджета территориального фонда ОМС </w:t>
      </w:r>
      <w:r w:rsidRPr="005858AB">
        <w:rPr>
          <w:sz w:val="28"/>
          <w:szCs w:val="28"/>
          <w:lang w:val="ru-RU"/>
        </w:rPr>
        <w:t>сложились в размере</w:t>
      </w:r>
      <w:r w:rsidRPr="005858AB">
        <w:rPr>
          <w:sz w:val="28"/>
          <w:szCs w:val="28"/>
        </w:rPr>
        <w:t xml:space="preserve"> </w:t>
      </w:r>
      <w:r w:rsidRPr="005858AB">
        <w:rPr>
          <w:sz w:val="28"/>
          <w:szCs w:val="28"/>
          <w:lang w:val="ru-RU"/>
        </w:rPr>
        <w:t>5907,6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</w:t>
      </w:r>
      <w:proofErr w:type="gramStart"/>
      <w:r w:rsidRPr="005858AB">
        <w:rPr>
          <w:sz w:val="28"/>
          <w:szCs w:val="28"/>
        </w:rPr>
        <w:t>.р</w:t>
      </w:r>
      <w:proofErr w:type="gramEnd"/>
      <w:r w:rsidRPr="005858AB">
        <w:rPr>
          <w:sz w:val="28"/>
          <w:szCs w:val="28"/>
        </w:rPr>
        <w:t>уб</w:t>
      </w:r>
      <w:proofErr w:type="spellEnd"/>
      <w:r w:rsidRPr="005858AB">
        <w:rPr>
          <w:sz w:val="28"/>
          <w:szCs w:val="28"/>
        </w:rPr>
        <w:t xml:space="preserve">., что составляет </w:t>
      </w:r>
      <w:r w:rsidRPr="005858AB">
        <w:rPr>
          <w:sz w:val="28"/>
          <w:szCs w:val="28"/>
          <w:lang w:val="ru-RU"/>
        </w:rPr>
        <w:t>137,8</w:t>
      </w:r>
      <w:r w:rsidRPr="005858AB">
        <w:rPr>
          <w:sz w:val="28"/>
          <w:szCs w:val="28"/>
        </w:rPr>
        <w:t>% от утвержденных Законом о бюджете территориального</w:t>
      </w:r>
      <w:r w:rsidRPr="005858AB">
        <w:rPr>
          <w:bCs/>
          <w:sz w:val="28"/>
          <w:szCs w:val="28"/>
          <w:lang w:eastAsia="ru-RU"/>
        </w:rPr>
        <w:t xml:space="preserve"> фонда обязательного медицинского страхования Липецкой области на 202</w:t>
      </w:r>
      <w:r w:rsidRPr="005858AB">
        <w:rPr>
          <w:bCs/>
          <w:sz w:val="28"/>
          <w:szCs w:val="28"/>
          <w:lang w:val="ru-RU" w:eastAsia="ru-RU"/>
        </w:rPr>
        <w:t>2</w:t>
      </w:r>
      <w:r w:rsidRPr="005858AB">
        <w:rPr>
          <w:bCs/>
          <w:sz w:val="28"/>
          <w:szCs w:val="28"/>
          <w:lang w:eastAsia="ru-RU"/>
        </w:rPr>
        <w:t xml:space="preserve"> год и на плановый период 202</w:t>
      </w:r>
      <w:r w:rsidRPr="005858AB">
        <w:rPr>
          <w:bCs/>
          <w:sz w:val="28"/>
          <w:szCs w:val="28"/>
          <w:lang w:val="ru-RU" w:eastAsia="ru-RU"/>
        </w:rPr>
        <w:t>3</w:t>
      </w:r>
      <w:r w:rsidRPr="005858AB">
        <w:rPr>
          <w:bCs/>
          <w:sz w:val="28"/>
          <w:szCs w:val="28"/>
          <w:lang w:eastAsia="ru-RU"/>
        </w:rPr>
        <w:t xml:space="preserve"> и 202</w:t>
      </w:r>
      <w:r w:rsidRPr="005858AB">
        <w:rPr>
          <w:bCs/>
          <w:sz w:val="28"/>
          <w:szCs w:val="28"/>
          <w:lang w:val="ru-RU" w:eastAsia="ru-RU"/>
        </w:rPr>
        <w:t>4</w:t>
      </w:r>
      <w:r w:rsidRPr="005858AB">
        <w:rPr>
          <w:bCs/>
          <w:sz w:val="28"/>
          <w:szCs w:val="28"/>
          <w:lang w:eastAsia="ru-RU"/>
        </w:rPr>
        <w:t xml:space="preserve"> годов</w:t>
      </w:r>
      <w:r w:rsidRPr="005858AB">
        <w:rPr>
          <w:sz w:val="28"/>
          <w:szCs w:val="28"/>
        </w:rPr>
        <w:t xml:space="preserve"> бюджетных назначений и </w:t>
      </w:r>
      <w:r w:rsidRPr="005858AB">
        <w:rPr>
          <w:sz w:val="28"/>
          <w:szCs w:val="28"/>
          <w:lang w:val="ru-RU"/>
        </w:rPr>
        <w:t>153,1</w:t>
      </w:r>
      <w:r w:rsidRPr="005858AB">
        <w:rPr>
          <w:sz w:val="28"/>
          <w:szCs w:val="28"/>
        </w:rPr>
        <w:t>% к доходам аналогичного периода 20</w:t>
      </w:r>
      <w:r w:rsidRPr="005858AB">
        <w:rPr>
          <w:sz w:val="28"/>
          <w:szCs w:val="28"/>
          <w:lang w:val="ru-RU"/>
        </w:rPr>
        <w:t>21</w:t>
      </w:r>
      <w:r w:rsidRPr="005858AB">
        <w:rPr>
          <w:sz w:val="28"/>
          <w:szCs w:val="28"/>
        </w:rPr>
        <w:t xml:space="preserve"> года</w:t>
      </w:r>
      <w:r w:rsidRPr="005858AB">
        <w:rPr>
          <w:sz w:val="28"/>
          <w:szCs w:val="28"/>
          <w:lang w:val="ru-RU"/>
        </w:rPr>
        <w:t xml:space="preserve"> </w:t>
      </w:r>
      <w:r w:rsidRPr="005858AB">
        <w:rPr>
          <w:sz w:val="28"/>
          <w:szCs w:val="28"/>
        </w:rPr>
        <w:t xml:space="preserve"> (</w:t>
      </w:r>
      <w:r w:rsidRPr="005858AB">
        <w:rPr>
          <w:sz w:val="28"/>
          <w:szCs w:val="28"/>
          <w:lang w:val="ru-RU"/>
        </w:rPr>
        <w:t>3858,3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.). </w:t>
      </w:r>
    </w:p>
    <w:p w:rsidR="003F6AC5" w:rsidRPr="005858AB" w:rsidRDefault="003F6AC5" w:rsidP="003F6AC5">
      <w:pPr>
        <w:pStyle w:val="a3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5858AB">
        <w:rPr>
          <w:sz w:val="28"/>
          <w:szCs w:val="28"/>
          <w:lang w:val="ru-RU"/>
        </w:rPr>
        <w:t>В</w:t>
      </w:r>
      <w:r w:rsidRPr="005858AB">
        <w:rPr>
          <w:sz w:val="28"/>
          <w:szCs w:val="28"/>
        </w:rPr>
        <w:t xml:space="preserve"> бюджет </w:t>
      </w:r>
      <w:r w:rsidRPr="005858AB">
        <w:rPr>
          <w:sz w:val="28"/>
          <w:szCs w:val="28"/>
          <w:lang w:val="ru-RU"/>
        </w:rPr>
        <w:t>т</w:t>
      </w:r>
      <w:proofErr w:type="spellStart"/>
      <w:r w:rsidRPr="005858AB">
        <w:rPr>
          <w:sz w:val="28"/>
          <w:szCs w:val="28"/>
        </w:rPr>
        <w:t>ерриториального</w:t>
      </w:r>
      <w:proofErr w:type="spellEnd"/>
      <w:r w:rsidRPr="005858AB">
        <w:rPr>
          <w:sz w:val="28"/>
          <w:szCs w:val="28"/>
        </w:rPr>
        <w:t xml:space="preserve"> фонда </w:t>
      </w:r>
      <w:r w:rsidRPr="005858AB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5858AB">
        <w:rPr>
          <w:sz w:val="28"/>
          <w:szCs w:val="28"/>
        </w:rPr>
        <w:t xml:space="preserve"> </w:t>
      </w:r>
      <w:r w:rsidRPr="005858AB">
        <w:rPr>
          <w:sz w:val="28"/>
          <w:szCs w:val="28"/>
          <w:lang w:val="ru-RU"/>
        </w:rPr>
        <w:t xml:space="preserve">за </w:t>
      </w:r>
      <w:r w:rsidRPr="005858AB">
        <w:rPr>
          <w:sz w:val="28"/>
          <w:szCs w:val="28"/>
          <w:lang w:val="en-US"/>
        </w:rPr>
        <w:t>I</w:t>
      </w:r>
      <w:r w:rsidRPr="005858AB">
        <w:rPr>
          <w:sz w:val="28"/>
          <w:szCs w:val="28"/>
          <w:lang w:val="ru-RU"/>
        </w:rPr>
        <w:t xml:space="preserve"> квартал 2022 года </w:t>
      </w:r>
      <w:r w:rsidRPr="005858AB">
        <w:rPr>
          <w:sz w:val="28"/>
          <w:szCs w:val="28"/>
        </w:rPr>
        <w:t>поступил</w:t>
      </w:r>
      <w:r w:rsidRPr="005858AB">
        <w:rPr>
          <w:sz w:val="28"/>
          <w:szCs w:val="28"/>
          <w:lang w:val="ru-RU"/>
        </w:rPr>
        <w:t>о сре</w:t>
      </w:r>
      <w:proofErr w:type="gramStart"/>
      <w:r w:rsidRPr="005858AB">
        <w:rPr>
          <w:sz w:val="28"/>
          <w:szCs w:val="28"/>
          <w:lang w:val="ru-RU"/>
        </w:rPr>
        <w:t>дств в в</w:t>
      </w:r>
      <w:proofErr w:type="gramEnd"/>
      <w:r w:rsidRPr="005858AB">
        <w:rPr>
          <w:sz w:val="28"/>
          <w:szCs w:val="28"/>
          <w:lang w:val="ru-RU"/>
        </w:rPr>
        <w:t>иде:</w:t>
      </w:r>
    </w:p>
    <w:p w:rsidR="003F6AC5" w:rsidRPr="005858AB" w:rsidRDefault="003F6AC5" w:rsidP="003F6AC5">
      <w:pPr>
        <w:pStyle w:val="a3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858AB">
        <w:rPr>
          <w:sz w:val="28"/>
          <w:szCs w:val="28"/>
          <w:lang w:val="ru-RU"/>
        </w:rPr>
        <w:t>-</w:t>
      </w:r>
      <w:r w:rsidRPr="005858AB">
        <w:rPr>
          <w:sz w:val="28"/>
          <w:szCs w:val="28"/>
        </w:rPr>
        <w:t xml:space="preserve"> субвенци</w:t>
      </w:r>
      <w:r w:rsidRPr="005858AB">
        <w:rPr>
          <w:sz w:val="28"/>
          <w:szCs w:val="28"/>
          <w:lang w:val="ru-RU"/>
        </w:rPr>
        <w:t>и</w:t>
      </w:r>
      <w:r w:rsidRPr="005858AB">
        <w:rPr>
          <w:sz w:val="28"/>
          <w:szCs w:val="28"/>
        </w:rPr>
        <w:t xml:space="preserve"> из </w:t>
      </w:r>
      <w:r w:rsidRPr="005858AB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5858AB">
        <w:rPr>
          <w:sz w:val="28"/>
          <w:szCs w:val="28"/>
        </w:rPr>
        <w:t xml:space="preserve">на </w:t>
      </w:r>
      <w:r w:rsidRPr="005858AB">
        <w:rPr>
          <w:sz w:val="28"/>
          <w:szCs w:val="28"/>
          <w:lang w:val="ru-RU"/>
        </w:rPr>
        <w:t xml:space="preserve">финансовое обеспечение организации </w:t>
      </w:r>
      <w:r w:rsidRPr="005858AB">
        <w:rPr>
          <w:sz w:val="28"/>
          <w:szCs w:val="28"/>
          <w:lang w:eastAsia="ru-RU"/>
        </w:rPr>
        <w:t>обязательного медицинского страхования</w:t>
      </w:r>
      <w:r w:rsidRPr="005858AB">
        <w:rPr>
          <w:sz w:val="28"/>
          <w:szCs w:val="28"/>
        </w:rPr>
        <w:t xml:space="preserve"> в сумме </w:t>
      </w:r>
      <w:r w:rsidRPr="005858AB">
        <w:rPr>
          <w:sz w:val="28"/>
          <w:szCs w:val="28"/>
          <w:lang w:val="ru-RU"/>
        </w:rPr>
        <w:t xml:space="preserve">5 745,3 </w:t>
      </w:r>
      <w:proofErr w:type="spellStart"/>
      <w:r w:rsidRPr="005858AB">
        <w:rPr>
          <w:sz w:val="28"/>
          <w:szCs w:val="28"/>
        </w:rPr>
        <w:t>млн</w:t>
      </w:r>
      <w:proofErr w:type="gramStart"/>
      <w:r w:rsidRPr="005858AB">
        <w:rPr>
          <w:sz w:val="28"/>
          <w:szCs w:val="28"/>
        </w:rPr>
        <w:t>.р</w:t>
      </w:r>
      <w:proofErr w:type="gramEnd"/>
      <w:r w:rsidRPr="005858AB">
        <w:rPr>
          <w:sz w:val="28"/>
          <w:szCs w:val="28"/>
        </w:rPr>
        <w:t>уб</w:t>
      </w:r>
      <w:proofErr w:type="spellEnd"/>
      <w:r w:rsidRPr="005858AB">
        <w:rPr>
          <w:sz w:val="28"/>
          <w:szCs w:val="28"/>
        </w:rPr>
        <w:t>.</w:t>
      </w:r>
      <w:r w:rsidRPr="005858AB">
        <w:rPr>
          <w:sz w:val="28"/>
          <w:szCs w:val="28"/>
          <w:lang w:val="ru-RU"/>
        </w:rPr>
        <w:t>;</w:t>
      </w:r>
      <w:r w:rsidRPr="005858AB">
        <w:rPr>
          <w:sz w:val="28"/>
          <w:szCs w:val="28"/>
        </w:rPr>
        <w:t xml:space="preserve"> </w:t>
      </w:r>
    </w:p>
    <w:p w:rsidR="003F6AC5" w:rsidRPr="005858AB" w:rsidRDefault="003F6AC5" w:rsidP="003F6AC5">
      <w:pPr>
        <w:pStyle w:val="a3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858AB">
        <w:rPr>
          <w:sz w:val="28"/>
          <w:szCs w:val="28"/>
          <w:lang w:val="ru-RU"/>
        </w:rPr>
        <w:t xml:space="preserve">- межбюджетных </w:t>
      </w:r>
      <w:r w:rsidRPr="005858AB">
        <w:rPr>
          <w:sz w:val="28"/>
          <w:szCs w:val="28"/>
        </w:rPr>
        <w:t>трансферт</w:t>
      </w:r>
      <w:r w:rsidRPr="005858AB">
        <w:rPr>
          <w:sz w:val="28"/>
          <w:szCs w:val="28"/>
          <w:lang w:val="ru-RU"/>
        </w:rPr>
        <w:t xml:space="preserve">ов, полученных </w:t>
      </w:r>
      <w:r w:rsidRPr="005858AB">
        <w:rPr>
          <w:sz w:val="28"/>
          <w:szCs w:val="28"/>
        </w:rPr>
        <w:t xml:space="preserve">из областного бюджета на </w:t>
      </w:r>
      <w:r w:rsidRPr="005858AB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в размере 38,0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</w:t>
      </w:r>
      <w:proofErr w:type="gramStart"/>
      <w:r w:rsidRPr="005858AB">
        <w:rPr>
          <w:sz w:val="28"/>
          <w:szCs w:val="28"/>
        </w:rPr>
        <w:t>.р</w:t>
      </w:r>
      <w:proofErr w:type="gramEnd"/>
      <w:r w:rsidRPr="005858AB">
        <w:rPr>
          <w:sz w:val="28"/>
          <w:szCs w:val="28"/>
        </w:rPr>
        <w:t>уб</w:t>
      </w:r>
      <w:proofErr w:type="spellEnd"/>
      <w:r w:rsidRPr="005858AB">
        <w:rPr>
          <w:sz w:val="28"/>
          <w:szCs w:val="28"/>
          <w:lang w:val="ru-RU"/>
        </w:rPr>
        <w:t>.</w:t>
      </w:r>
    </w:p>
    <w:p w:rsidR="003F6AC5" w:rsidRPr="005858AB" w:rsidRDefault="003F6AC5" w:rsidP="003F6AC5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5858AB">
        <w:rPr>
          <w:sz w:val="28"/>
          <w:szCs w:val="28"/>
        </w:rPr>
        <w:t xml:space="preserve">Рост сопоставимых вышеуказанных доходов фонда для финансового обеспечения  реализации территориальной программы ОМС в </w:t>
      </w:r>
      <w:r>
        <w:rPr>
          <w:spacing w:val="-5"/>
          <w:sz w:val="28"/>
          <w:szCs w:val="28"/>
          <w:lang w:val="en-US"/>
        </w:rPr>
        <w:t>I</w:t>
      </w:r>
      <w:r w:rsidRPr="005858AB">
        <w:rPr>
          <w:sz w:val="28"/>
          <w:szCs w:val="28"/>
          <w:lang w:val="ru-RU"/>
        </w:rPr>
        <w:t xml:space="preserve"> квартале </w:t>
      </w:r>
      <w:r w:rsidRPr="005858AB">
        <w:rPr>
          <w:sz w:val="28"/>
          <w:szCs w:val="28"/>
        </w:rPr>
        <w:t>20</w:t>
      </w:r>
      <w:r w:rsidRPr="005858AB">
        <w:rPr>
          <w:sz w:val="28"/>
          <w:szCs w:val="28"/>
          <w:lang w:val="ru-RU"/>
        </w:rPr>
        <w:t>22</w:t>
      </w:r>
      <w:r w:rsidRPr="005858AB">
        <w:rPr>
          <w:sz w:val="28"/>
          <w:szCs w:val="28"/>
        </w:rPr>
        <w:t xml:space="preserve"> год</w:t>
      </w:r>
      <w:r w:rsidRPr="005858AB">
        <w:rPr>
          <w:sz w:val="28"/>
          <w:szCs w:val="28"/>
          <w:lang w:val="ru-RU"/>
        </w:rPr>
        <w:t>а</w:t>
      </w:r>
      <w:r w:rsidRPr="005858AB">
        <w:rPr>
          <w:sz w:val="28"/>
          <w:szCs w:val="28"/>
        </w:rPr>
        <w:t xml:space="preserve"> составил </w:t>
      </w:r>
      <w:r w:rsidRPr="005858AB">
        <w:rPr>
          <w:sz w:val="28"/>
          <w:szCs w:val="28"/>
          <w:lang w:val="ru-RU"/>
        </w:rPr>
        <w:t>1950,1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 или </w:t>
      </w:r>
      <w:r w:rsidRPr="005858AB">
        <w:rPr>
          <w:sz w:val="28"/>
          <w:szCs w:val="28"/>
          <w:lang w:val="ru-RU"/>
        </w:rPr>
        <w:t>150,9</w:t>
      </w:r>
      <w:r w:rsidRPr="005858AB">
        <w:rPr>
          <w:sz w:val="28"/>
          <w:szCs w:val="28"/>
        </w:rPr>
        <w:t>%.</w:t>
      </w:r>
    </w:p>
    <w:p w:rsidR="003F6AC5" w:rsidRPr="005858AB" w:rsidRDefault="003F6AC5" w:rsidP="003F6AC5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5858AB">
        <w:rPr>
          <w:sz w:val="28"/>
          <w:szCs w:val="28"/>
          <w:lang w:val="ru-RU"/>
        </w:rPr>
        <w:t xml:space="preserve">Кроме того, в целях реализации </w:t>
      </w:r>
      <w:r>
        <w:rPr>
          <w:sz w:val="28"/>
          <w:szCs w:val="28"/>
          <w:lang w:val="ru-RU"/>
        </w:rPr>
        <w:t>п</w:t>
      </w:r>
      <w:r w:rsidRPr="005858AB">
        <w:rPr>
          <w:sz w:val="28"/>
          <w:szCs w:val="28"/>
          <w:lang w:val="ru-RU"/>
        </w:rPr>
        <w:t xml:space="preserve">остановлений Правительства РФ в доход бюджета территориального фонда из резервного фонда Правительства РФ дополнительно поступили средства на дополнительное финансовое обеспечение оказания медицинской помощи с заболеванием и (или) подозрением на заболевание новой </w:t>
      </w:r>
      <w:proofErr w:type="spellStart"/>
      <w:r w:rsidRPr="005858AB">
        <w:rPr>
          <w:sz w:val="28"/>
          <w:szCs w:val="28"/>
          <w:lang w:val="ru-RU"/>
        </w:rPr>
        <w:t>коронавирусной</w:t>
      </w:r>
      <w:proofErr w:type="spellEnd"/>
      <w:r w:rsidRPr="005858AB">
        <w:rPr>
          <w:sz w:val="28"/>
          <w:szCs w:val="28"/>
          <w:lang w:val="ru-RU"/>
        </w:rPr>
        <w:t xml:space="preserve"> инфекцией в первичном звене в размере 48,4 </w:t>
      </w:r>
      <w:proofErr w:type="spellStart"/>
      <w:r w:rsidRPr="005858AB">
        <w:rPr>
          <w:sz w:val="28"/>
          <w:szCs w:val="28"/>
          <w:lang w:val="ru-RU"/>
        </w:rPr>
        <w:t>млн</w:t>
      </w:r>
      <w:proofErr w:type="gramStart"/>
      <w:r w:rsidRPr="005858AB">
        <w:rPr>
          <w:sz w:val="28"/>
          <w:szCs w:val="28"/>
          <w:lang w:val="ru-RU"/>
        </w:rPr>
        <w:t>.р</w:t>
      </w:r>
      <w:proofErr w:type="gramEnd"/>
      <w:r w:rsidRPr="005858AB">
        <w:rPr>
          <w:sz w:val="28"/>
          <w:szCs w:val="28"/>
          <w:lang w:val="ru-RU"/>
        </w:rPr>
        <w:t>уб</w:t>
      </w:r>
      <w:proofErr w:type="spellEnd"/>
      <w:r w:rsidRPr="005858AB">
        <w:rPr>
          <w:sz w:val="28"/>
          <w:szCs w:val="28"/>
          <w:lang w:val="ru-RU"/>
        </w:rPr>
        <w:t>.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территориальной программы ОМС в части оплаты медпомощи за </w:t>
      </w:r>
      <w:r w:rsidRPr="005858A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 направлено 4032,6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., что составляет 106,2% от утвержденной стоимости программы и 105,0% к аналогичному показателю прошлого года, в том числе:</w:t>
      </w:r>
    </w:p>
    <w:p w:rsidR="003F6AC5" w:rsidRPr="005858AB" w:rsidRDefault="003F6AC5" w:rsidP="003F6AC5">
      <w:pPr>
        <w:pStyle w:val="a3"/>
        <w:spacing w:after="0"/>
        <w:ind w:firstLine="720"/>
        <w:jc w:val="both"/>
        <w:rPr>
          <w:sz w:val="28"/>
          <w:szCs w:val="28"/>
        </w:rPr>
      </w:pPr>
      <w:r w:rsidRPr="005858AB"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 w:rsidRPr="005858AB">
        <w:rPr>
          <w:sz w:val="28"/>
          <w:szCs w:val="28"/>
          <w:lang w:val="ru-RU"/>
        </w:rPr>
        <w:t xml:space="preserve">1455,9 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., фактическое выполнение составило </w:t>
      </w:r>
      <w:r w:rsidRPr="005858AB">
        <w:rPr>
          <w:sz w:val="28"/>
          <w:szCs w:val="28"/>
          <w:lang w:val="ru-RU"/>
        </w:rPr>
        <w:t>-</w:t>
      </w:r>
      <w:r w:rsidRPr="005858AB">
        <w:rPr>
          <w:sz w:val="28"/>
          <w:szCs w:val="28"/>
        </w:rPr>
        <w:t xml:space="preserve"> </w:t>
      </w:r>
      <w:r w:rsidRPr="005858AB">
        <w:rPr>
          <w:sz w:val="28"/>
          <w:szCs w:val="28"/>
          <w:lang w:val="ru-RU"/>
        </w:rPr>
        <w:t>1434,1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5858AB">
        <w:rPr>
          <w:sz w:val="28"/>
          <w:szCs w:val="28"/>
        </w:rPr>
        <w:t xml:space="preserve">или </w:t>
      </w:r>
      <w:r w:rsidRPr="005858AB">
        <w:rPr>
          <w:sz w:val="28"/>
          <w:szCs w:val="28"/>
          <w:lang w:val="ru-RU"/>
        </w:rPr>
        <w:t>98,3</w:t>
      </w:r>
      <w:r w:rsidRPr="005858AB">
        <w:rPr>
          <w:sz w:val="28"/>
          <w:szCs w:val="28"/>
        </w:rPr>
        <w:t xml:space="preserve">% от утвержденной и </w:t>
      </w:r>
      <w:r w:rsidRPr="005858AB">
        <w:rPr>
          <w:sz w:val="28"/>
          <w:szCs w:val="28"/>
          <w:lang w:val="ru-RU"/>
        </w:rPr>
        <w:t>109,5</w:t>
      </w:r>
      <w:r w:rsidRPr="005858AB">
        <w:rPr>
          <w:sz w:val="28"/>
          <w:szCs w:val="28"/>
        </w:rPr>
        <w:t>% к соответствующему показателю прошлого года (</w:t>
      </w:r>
      <w:r w:rsidRPr="005858AB">
        <w:rPr>
          <w:sz w:val="28"/>
          <w:szCs w:val="28"/>
          <w:lang w:val="ru-RU"/>
        </w:rPr>
        <w:t>1309,7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>.),</w:t>
      </w:r>
    </w:p>
    <w:p w:rsidR="003F6AC5" w:rsidRPr="005858AB" w:rsidRDefault="003F6AC5" w:rsidP="003F6AC5">
      <w:pPr>
        <w:pStyle w:val="a3"/>
        <w:spacing w:after="0"/>
        <w:ind w:firstLine="720"/>
        <w:jc w:val="both"/>
        <w:rPr>
          <w:sz w:val="28"/>
          <w:szCs w:val="28"/>
        </w:rPr>
      </w:pPr>
      <w:r w:rsidRPr="005858AB">
        <w:rPr>
          <w:sz w:val="28"/>
          <w:szCs w:val="28"/>
        </w:rPr>
        <w:t xml:space="preserve">- стоимость стационарной помощи утверждена в сумме </w:t>
      </w:r>
      <w:r w:rsidRPr="005858AB">
        <w:rPr>
          <w:sz w:val="28"/>
          <w:szCs w:val="28"/>
          <w:lang w:val="ru-RU"/>
        </w:rPr>
        <w:t>1665,7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., фактическое выполнение составило </w:t>
      </w:r>
      <w:r w:rsidRPr="005858AB">
        <w:rPr>
          <w:sz w:val="28"/>
          <w:szCs w:val="28"/>
          <w:lang w:val="ru-RU"/>
        </w:rPr>
        <w:t>1951,3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 или </w:t>
      </w:r>
      <w:r w:rsidRPr="005858AB">
        <w:rPr>
          <w:sz w:val="28"/>
          <w:szCs w:val="28"/>
          <w:lang w:val="ru-RU"/>
        </w:rPr>
        <w:t>117,1</w:t>
      </w:r>
      <w:r w:rsidRPr="005858AB">
        <w:rPr>
          <w:sz w:val="28"/>
          <w:szCs w:val="28"/>
        </w:rPr>
        <w:t xml:space="preserve">% от утвержденной и </w:t>
      </w:r>
      <w:r w:rsidRPr="005858AB">
        <w:rPr>
          <w:sz w:val="28"/>
          <w:szCs w:val="28"/>
          <w:lang w:val="ru-RU"/>
        </w:rPr>
        <w:t>103,8</w:t>
      </w:r>
      <w:r w:rsidRPr="005858AB">
        <w:rPr>
          <w:sz w:val="28"/>
          <w:szCs w:val="28"/>
        </w:rPr>
        <w:t>% к аналогичному показателю прошлого года (</w:t>
      </w:r>
      <w:r w:rsidRPr="005858AB">
        <w:rPr>
          <w:sz w:val="28"/>
          <w:szCs w:val="28"/>
          <w:lang w:val="ru-RU"/>
        </w:rPr>
        <w:t xml:space="preserve">1880,0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.), </w:t>
      </w:r>
    </w:p>
    <w:p w:rsidR="003F6AC5" w:rsidRPr="005858AB" w:rsidRDefault="003F6AC5" w:rsidP="003F6AC5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858AB">
        <w:rPr>
          <w:sz w:val="28"/>
          <w:szCs w:val="28"/>
        </w:rPr>
        <w:t xml:space="preserve">- стоимость медицинской помощи в дневных стационарах (без учета ЭКО) утверждена в сумме </w:t>
      </w:r>
      <w:r w:rsidRPr="005858AB">
        <w:rPr>
          <w:sz w:val="28"/>
          <w:szCs w:val="28"/>
          <w:lang w:val="ru-RU"/>
        </w:rPr>
        <w:t>415,4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., фактически выполнено </w:t>
      </w:r>
      <w:r w:rsidRPr="005858AB">
        <w:rPr>
          <w:sz w:val="28"/>
          <w:szCs w:val="28"/>
          <w:lang w:val="ru-RU"/>
        </w:rPr>
        <w:t xml:space="preserve">- 393,7 </w:t>
      </w:r>
      <w:r w:rsidRPr="005858AB">
        <w:rPr>
          <w:sz w:val="28"/>
          <w:szCs w:val="28"/>
        </w:rPr>
        <w:t xml:space="preserve">млн. руб. или </w:t>
      </w:r>
      <w:r w:rsidRPr="005858AB">
        <w:rPr>
          <w:sz w:val="28"/>
          <w:szCs w:val="28"/>
          <w:lang w:val="ru-RU"/>
        </w:rPr>
        <w:t>94,8</w:t>
      </w:r>
      <w:r w:rsidRPr="005858AB">
        <w:rPr>
          <w:sz w:val="28"/>
          <w:szCs w:val="28"/>
        </w:rPr>
        <w:t>%</w:t>
      </w:r>
      <w:r w:rsidRPr="005858AB">
        <w:rPr>
          <w:sz w:val="28"/>
          <w:szCs w:val="28"/>
          <w:lang w:val="ru-RU"/>
        </w:rPr>
        <w:t xml:space="preserve"> </w:t>
      </w:r>
      <w:r w:rsidRPr="005858AB">
        <w:rPr>
          <w:sz w:val="28"/>
          <w:szCs w:val="28"/>
        </w:rPr>
        <w:t>от утвержденной</w:t>
      </w:r>
      <w:r w:rsidRPr="005858AB">
        <w:rPr>
          <w:sz w:val="28"/>
          <w:szCs w:val="28"/>
          <w:lang w:val="ru-RU"/>
        </w:rPr>
        <w:t xml:space="preserve"> стоимости </w:t>
      </w:r>
      <w:r w:rsidRPr="005858AB">
        <w:rPr>
          <w:sz w:val="28"/>
          <w:szCs w:val="28"/>
        </w:rPr>
        <w:t xml:space="preserve">и </w:t>
      </w:r>
      <w:r w:rsidRPr="005858AB">
        <w:rPr>
          <w:sz w:val="28"/>
          <w:szCs w:val="28"/>
          <w:lang w:val="ru-RU"/>
        </w:rPr>
        <w:t xml:space="preserve">97,6% к </w:t>
      </w:r>
      <w:r w:rsidRPr="005858AB">
        <w:rPr>
          <w:sz w:val="28"/>
          <w:szCs w:val="28"/>
        </w:rPr>
        <w:t>соответствующе</w:t>
      </w:r>
      <w:r w:rsidRPr="005858AB">
        <w:rPr>
          <w:sz w:val="28"/>
          <w:szCs w:val="28"/>
          <w:lang w:val="ru-RU"/>
        </w:rPr>
        <w:t>му</w:t>
      </w:r>
      <w:r w:rsidRPr="005858AB">
        <w:rPr>
          <w:sz w:val="28"/>
          <w:szCs w:val="28"/>
        </w:rPr>
        <w:t xml:space="preserve"> показател</w:t>
      </w:r>
      <w:r w:rsidRPr="005858AB">
        <w:rPr>
          <w:sz w:val="28"/>
          <w:szCs w:val="28"/>
          <w:lang w:val="ru-RU"/>
        </w:rPr>
        <w:t>ю</w:t>
      </w:r>
      <w:r w:rsidRPr="005858AB">
        <w:rPr>
          <w:sz w:val="28"/>
          <w:szCs w:val="28"/>
        </w:rPr>
        <w:t xml:space="preserve"> 20</w:t>
      </w:r>
      <w:r w:rsidRPr="005858AB">
        <w:rPr>
          <w:sz w:val="28"/>
          <w:szCs w:val="28"/>
          <w:lang w:val="ru-RU"/>
        </w:rPr>
        <w:t>21</w:t>
      </w:r>
      <w:r w:rsidRPr="005858AB">
        <w:rPr>
          <w:sz w:val="28"/>
          <w:szCs w:val="28"/>
        </w:rPr>
        <w:t xml:space="preserve"> года (</w:t>
      </w:r>
      <w:r w:rsidRPr="005858AB">
        <w:rPr>
          <w:sz w:val="28"/>
          <w:szCs w:val="28"/>
          <w:lang w:val="ru-RU"/>
        </w:rPr>
        <w:t>403,5</w:t>
      </w:r>
      <w:r w:rsidRPr="005858AB">
        <w:rPr>
          <w:sz w:val="28"/>
          <w:szCs w:val="28"/>
        </w:rPr>
        <w:t xml:space="preserve"> млн.</w:t>
      </w:r>
      <w:r w:rsidRPr="005858AB">
        <w:rPr>
          <w:sz w:val="28"/>
          <w:szCs w:val="28"/>
          <w:lang w:val="ru-RU"/>
        </w:rPr>
        <w:t xml:space="preserve"> </w:t>
      </w:r>
      <w:r w:rsidRPr="005858AB">
        <w:rPr>
          <w:sz w:val="28"/>
          <w:szCs w:val="28"/>
        </w:rPr>
        <w:t>руб.),</w:t>
      </w:r>
    </w:p>
    <w:p w:rsidR="003F6AC5" w:rsidRPr="005858AB" w:rsidRDefault="003F6AC5" w:rsidP="003F6AC5">
      <w:pPr>
        <w:pStyle w:val="a3"/>
        <w:spacing w:after="0"/>
        <w:ind w:firstLine="720"/>
        <w:jc w:val="both"/>
        <w:rPr>
          <w:sz w:val="28"/>
          <w:szCs w:val="28"/>
          <w:lang w:eastAsia="ru-RU"/>
        </w:rPr>
      </w:pPr>
      <w:r w:rsidRPr="005858AB">
        <w:rPr>
          <w:sz w:val="28"/>
          <w:szCs w:val="28"/>
        </w:rPr>
        <w:t xml:space="preserve">- стоимость скорой медицинской помощи утверждена в сумме </w:t>
      </w:r>
      <w:r w:rsidRPr="005858AB">
        <w:rPr>
          <w:sz w:val="28"/>
          <w:szCs w:val="28"/>
          <w:lang w:val="ru-RU"/>
        </w:rPr>
        <w:t>245,4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., фактически выполнено </w:t>
      </w:r>
      <w:r>
        <w:rPr>
          <w:sz w:val="28"/>
          <w:szCs w:val="28"/>
          <w:lang w:val="ru-RU"/>
        </w:rPr>
        <w:t>-</w:t>
      </w:r>
      <w:r w:rsidRPr="005858AB">
        <w:rPr>
          <w:sz w:val="28"/>
          <w:szCs w:val="28"/>
          <w:lang w:val="ru-RU"/>
        </w:rPr>
        <w:t xml:space="preserve"> 243,5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 или </w:t>
      </w:r>
      <w:r w:rsidRPr="005858AB">
        <w:rPr>
          <w:sz w:val="28"/>
          <w:szCs w:val="28"/>
          <w:lang w:val="ru-RU"/>
        </w:rPr>
        <w:t>99,2</w:t>
      </w:r>
      <w:r w:rsidRPr="005858AB">
        <w:rPr>
          <w:sz w:val="28"/>
          <w:szCs w:val="28"/>
        </w:rPr>
        <w:t xml:space="preserve">% от утвержденной и </w:t>
      </w:r>
      <w:r w:rsidRPr="005858AB">
        <w:rPr>
          <w:sz w:val="28"/>
          <w:szCs w:val="28"/>
          <w:lang w:val="ru-RU"/>
        </w:rPr>
        <w:t>104,4</w:t>
      </w:r>
      <w:r w:rsidRPr="005858AB">
        <w:rPr>
          <w:sz w:val="28"/>
          <w:szCs w:val="28"/>
        </w:rPr>
        <w:t>% к соответствующему показателю прошлого года (</w:t>
      </w:r>
      <w:r w:rsidRPr="005858AB">
        <w:rPr>
          <w:sz w:val="28"/>
          <w:szCs w:val="28"/>
          <w:lang w:val="ru-RU"/>
        </w:rPr>
        <w:t>233,3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 xml:space="preserve">.). 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Объемы медицинской помощи, установленные Комиссией по разработке территориальной программы ОМС, выполнены медицинскими организациями в </w:t>
      </w:r>
      <w:r w:rsidRPr="005858A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текущего года: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- по стационарной помощи в целом - на 106,3%;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- по амбулаторно-поликлинической помощи в неотложной форме - на 51,2%, или на 70,7% к уровню прошлого  года; по обращениям по поводу заболеваний - на 103,2%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медицинской помощи, оказанной в дневных стационарах всех типов - на 76,4%,  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скорой помощи - на 97,0%, или на  100,3% к уровню аналогичного показателя прошлого года. </w:t>
      </w:r>
    </w:p>
    <w:p w:rsidR="003F6AC5" w:rsidRPr="005858AB" w:rsidRDefault="003F6AC5" w:rsidP="003F6AC5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специализированной медицинской помощи, оказанной пациентам со злокачественными новообразованиями (ЗНО) за </w:t>
      </w:r>
      <w:r w:rsidRPr="005858AB">
        <w:rPr>
          <w:rFonts w:ascii="Times New Roman" w:hAnsi="Times New Roman" w:cs="Times New Roman"/>
          <w:spacing w:val="-5"/>
          <w:sz w:val="28"/>
          <w:szCs w:val="28"/>
          <w:lang w:val="en-US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составила 429,0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(100% от запланированной суммы - 429,2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в круглосуточном стационаре - 234,7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дневном стационаре - 194,3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химиотерапии, проведенной пациентам с ЗНО за </w:t>
      </w:r>
      <w:r w:rsidRPr="005858AB">
        <w:rPr>
          <w:rFonts w:ascii="Times New Roman" w:hAnsi="Times New Roman" w:cs="Times New Roman"/>
          <w:spacing w:val="-5"/>
          <w:sz w:val="28"/>
          <w:szCs w:val="28"/>
          <w:lang w:val="en-US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составила 326,2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(101% от запланированной суммы - 321,9 млн. руб.), в том числе в круглосуточном стационаре - 149,5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дневном стационаре - 176,7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медицинских организациях области специализированную помощь получили 3 147 пациентов с ЗНО, в том числе в круглосуточном стационаре - 2 030 пациентов, в дневном стационаре - 1 298 пациентов.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объема оказанной медицинской помощи удельный вес химиотерапии составил 77% (5102 госпитализации), в том числе в круглосуточном стационаре - 72% (3092 госпитализации), в дневном стационаре - 87% (2010 госпитализаций).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стоимости оказанной медицинской помощи удельный вес химиотерапии составил 76% (326,2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в круглосуточном стационаре - 64% (149,5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дневном стационаре - 91% (176,7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1 случая специализированного лечения пациентов с ЗНО за отчетный период в целом составила 64,7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в круглосуточном стационаре 54,4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дневном стационаре - 83,7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План диспансеризации взрослого населения на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составил 72854 человека. Фактически осмотрено в рамках диспансеризации - 50075 человек или 68,7% от утвержденного плана. Предъявлено счетов к оплате за проведенную диспансеризацию в рамках 1 и 2 этапа на сумму 116,3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оплачено 115,6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План профилактических медицинских осмотров взрослого населения на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составил 25682 человека. Фактически осмотрено 14925 человек на сумму 14,9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., что составило 58,1% от утвержденного плана.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План профилактических медицинских осмотров несовершеннолетних на 1 квартал 2022 года составил 60357 человек. Фактически осмотрено 21885 </w:t>
      </w:r>
      <w:r w:rsidRPr="005858AB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на сумму 44,8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что составило 36,3% от утвержденного плана. 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План диспансеризации детей-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 xml:space="preserve">сирот, усыновленных и принятых под опеку на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составил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 xml:space="preserve"> 395 человек. Фактически осмотрено 141 человек на сумму 0,6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., что составило 35,7% от утвержденного плана.</w:t>
      </w:r>
    </w:p>
    <w:p w:rsidR="003F6AC5" w:rsidRPr="005858AB" w:rsidRDefault="003F6AC5" w:rsidP="003F6AC5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План диспансеризации детей-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 xml:space="preserve">сирот, пребывающих в стационарных учреждениях на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составил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 xml:space="preserve"> 404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8AB">
        <w:rPr>
          <w:rFonts w:ascii="Times New Roman" w:hAnsi="Times New Roman" w:cs="Times New Roman"/>
          <w:sz w:val="28"/>
          <w:szCs w:val="28"/>
        </w:rPr>
        <w:t>. Фактически осмотрено 96 человек на сумму 0,4 млн. руб., что составило 23,8% от утвержденного плана.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пациентов, подлежащих диспансерному наблюдению за </w:t>
      </w:r>
      <w:r w:rsidRPr="005858AB">
        <w:rPr>
          <w:rFonts w:ascii="Times New Roman" w:hAnsi="Times New Roman" w:cs="Times New Roman"/>
          <w:sz w:val="28"/>
          <w:szCs w:val="28"/>
        </w:rPr>
        <w:t>отчетный период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55173 человека. Прошли диспансерное наблюдение 30981 человек или 56% от планового показателя. Всего оплачено реестров счетов в рамках диспансерного наблюдения за </w:t>
      </w:r>
      <w:r w:rsidRPr="0058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 на сумму 7,6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В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квартале 2022 года в медицинских организациях Липецкой области было пролечено  </w:t>
      </w:r>
      <w:r w:rsidRPr="0058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6759 </w:t>
      </w:r>
      <w:r w:rsidRPr="005858AB">
        <w:rPr>
          <w:rFonts w:ascii="Times New Roman" w:hAnsi="Times New Roman" w:cs="Times New Roman"/>
          <w:sz w:val="28"/>
          <w:szCs w:val="28"/>
        </w:rPr>
        <w:t xml:space="preserve">иногородних пациентов на сумму 91,3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Согласно, предъявленным медицинскими организациями Липецкой области счетам и реестрам, иногородним пациентам оказана медицинская помощь по следующим основным профилям:</w:t>
      </w:r>
    </w:p>
    <w:p w:rsidR="003F6AC5" w:rsidRPr="005858AB" w:rsidRDefault="003F6AC5" w:rsidP="003F6AC5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акушерство и гинекология - 624 случая на сумму 4,3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 ЭКО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</w:rPr>
        <w:t xml:space="preserve">- 7 случаев на сумму 434,0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.);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офтальмология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8AB">
        <w:rPr>
          <w:rFonts w:ascii="Times New Roman" w:hAnsi="Times New Roman" w:cs="Times New Roman"/>
          <w:sz w:val="28"/>
          <w:szCs w:val="28"/>
        </w:rPr>
        <w:t xml:space="preserve"> 1 703 случая на сумму 31,9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онкология - 287 случаев на сумму 9,9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химиотерапия - 104 случая на сумму 7,2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.);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- кардиология - 174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8AB">
        <w:rPr>
          <w:rFonts w:ascii="Times New Roman" w:hAnsi="Times New Roman" w:cs="Times New Roman"/>
          <w:sz w:val="28"/>
          <w:szCs w:val="28"/>
        </w:rPr>
        <w:t xml:space="preserve"> на сумму 2,8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инфекционные болезни - 150 случаев на сумму 7,0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неврология - 349 случаев на сумму 2,6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сердечно-сосудистая хирургия - 62 случая на сумму 3,3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травматология и ортопедия - 287 случаев на сумму 1,8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F6AC5" w:rsidRPr="005858AB" w:rsidRDefault="003F6AC5" w:rsidP="003F6AC5">
      <w:pPr>
        <w:pStyle w:val="a3"/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858AB">
        <w:rPr>
          <w:sz w:val="28"/>
          <w:szCs w:val="28"/>
        </w:rPr>
        <w:t>В медицинских организациях</w:t>
      </w:r>
      <w:r w:rsidRPr="005858AB">
        <w:rPr>
          <w:sz w:val="28"/>
          <w:szCs w:val="28"/>
          <w:lang w:val="ru-RU"/>
        </w:rPr>
        <w:t>, расположенных на территориях</w:t>
      </w:r>
      <w:r w:rsidRPr="005858AB">
        <w:rPr>
          <w:sz w:val="28"/>
          <w:szCs w:val="28"/>
        </w:rPr>
        <w:t xml:space="preserve"> других </w:t>
      </w:r>
      <w:r w:rsidRPr="005858AB">
        <w:rPr>
          <w:sz w:val="28"/>
          <w:szCs w:val="28"/>
          <w:lang w:val="ru-RU"/>
        </w:rPr>
        <w:t xml:space="preserve">субъектов Российской Федерации в </w:t>
      </w:r>
      <w:r w:rsidRPr="005858AB">
        <w:rPr>
          <w:sz w:val="28"/>
          <w:szCs w:val="28"/>
          <w:lang w:val="en-US"/>
        </w:rPr>
        <w:t>I</w:t>
      </w:r>
      <w:r w:rsidRPr="005858AB">
        <w:rPr>
          <w:sz w:val="28"/>
          <w:szCs w:val="28"/>
        </w:rPr>
        <w:t xml:space="preserve"> квартале 2022 года получили медицинскую помощь </w:t>
      </w:r>
      <w:r w:rsidRPr="005858AB">
        <w:rPr>
          <w:color w:val="0D0D0D" w:themeColor="text1" w:themeTint="F2"/>
          <w:sz w:val="28"/>
          <w:szCs w:val="28"/>
          <w:lang w:val="ru-RU"/>
        </w:rPr>
        <w:t xml:space="preserve">7374 </w:t>
      </w:r>
      <w:r w:rsidRPr="005858AB">
        <w:rPr>
          <w:sz w:val="28"/>
          <w:szCs w:val="28"/>
          <w:lang w:val="ru-RU"/>
        </w:rPr>
        <w:t>пациента,</w:t>
      </w:r>
      <w:r w:rsidRPr="005858AB">
        <w:rPr>
          <w:sz w:val="28"/>
          <w:szCs w:val="28"/>
        </w:rPr>
        <w:t xml:space="preserve"> застрахованны</w:t>
      </w:r>
      <w:r w:rsidRPr="005858AB">
        <w:rPr>
          <w:sz w:val="28"/>
          <w:szCs w:val="28"/>
          <w:lang w:val="ru-RU"/>
        </w:rPr>
        <w:t>х на территории</w:t>
      </w:r>
      <w:r w:rsidRPr="005858AB">
        <w:rPr>
          <w:sz w:val="28"/>
          <w:szCs w:val="28"/>
        </w:rPr>
        <w:t xml:space="preserve"> Липецкой области. Сумм</w:t>
      </w:r>
      <w:r w:rsidRPr="005858AB">
        <w:rPr>
          <w:sz w:val="28"/>
          <w:szCs w:val="28"/>
          <w:lang w:val="ru-RU"/>
        </w:rPr>
        <w:t>а</w:t>
      </w:r>
      <w:r w:rsidRPr="005858AB">
        <w:rPr>
          <w:sz w:val="28"/>
          <w:szCs w:val="28"/>
        </w:rPr>
        <w:t xml:space="preserve"> оплаты оказанной медицинской помощи составила </w:t>
      </w:r>
      <w:r w:rsidRPr="005858AB">
        <w:rPr>
          <w:sz w:val="28"/>
          <w:szCs w:val="28"/>
          <w:lang w:val="ru-RU"/>
        </w:rPr>
        <w:t>126,0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>.</w:t>
      </w:r>
      <w:r w:rsidRPr="005858AB">
        <w:rPr>
          <w:sz w:val="28"/>
          <w:szCs w:val="28"/>
          <w:lang w:val="ru-RU"/>
        </w:rPr>
        <w:t>,</w:t>
      </w:r>
      <w:r w:rsidRPr="005858AB">
        <w:rPr>
          <w:sz w:val="28"/>
          <w:szCs w:val="28"/>
        </w:rPr>
        <w:t xml:space="preserve"> в том числе по </w:t>
      </w:r>
      <w:r w:rsidRPr="005858AB">
        <w:rPr>
          <w:sz w:val="28"/>
          <w:szCs w:val="28"/>
          <w:lang w:val="ru-RU"/>
        </w:rPr>
        <w:t>высокотехнологичной медицинской помощи</w:t>
      </w:r>
      <w:r w:rsidRPr="005858AB">
        <w:rPr>
          <w:sz w:val="28"/>
          <w:szCs w:val="28"/>
        </w:rPr>
        <w:t xml:space="preserve"> </w:t>
      </w:r>
      <w:r w:rsidRPr="005858AB">
        <w:rPr>
          <w:sz w:val="28"/>
          <w:szCs w:val="28"/>
          <w:lang w:val="ru-RU"/>
        </w:rPr>
        <w:t>- 13,5</w:t>
      </w:r>
      <w:r w:rsidRPr="005858AB">
        <w:rPr>
          <w:sz w:val="28"/>
          <w:szCs w:val="28"/>
        </w:rPr>
        <w:t xml:space="preserve">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>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Согласно предъявленным, территориальными фондами ОМС других субъектов Российской Федерации, счетам и реестрам за оказанную медицинскую помощь пациентам, застрахованным на территории Липецкой области, за отчетный период медицинская помощь была оказана по следующим основным профилям:</w:t>
      </w:r>
    </w:p>
    <w:p w:rsidR="003F6AC5" w:rsidRPr="005858AB" w:rsidRDefault="003F6AC5" w:rsidP="003F6AC5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акушерство и гинекология - 609 случаев на сумму 4,3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 ЭКО - 10 случаев на сумму 1,0 млн. руб.);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офтальмология - 682 случая на сумму 2,9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онкология – 1 835 случаев на сумму 39,3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58AB">
        <w:rPr>
          <w:rFonts w:ascii="Times New Roman" w:hAnsi="Times New Roman" w:cs="Times New Roman"/>
          <w:sz w:val="28"/>
          <w:szCs w:val="28"/>
        </w:rPr>
        <w:t>химиотерапия - 111 случаев на сумму 22,5 млн. руб.);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кардиология - 331 случай на сумму 4,3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lastRenderedPageBreak/>
        <w:t xml:space="preserve">- инфекционные болезни - 232  случая на сумму 13,1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неврология – 342 случая на сумму 3,2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сердечно-сосудистая хирургия - 79 случаев на сумму 4,0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.;</w:t>
      </w:r>
    </w:p>
    <w:p w:rsidR="003F6AC5" w:rsidRPr="005858AB" w:rsidRDefault="003F6AC5" w:rsidP="003F6AC5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травматология и ортопедия - 539 случаев на сумму 13,0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Израсходовано медицинскими организациями за период январь-март 2022 года 3298,9 млн. руб., что больше чем за аналогичный период прошлого года на  452,0 млн. руб. или на 15,9%  (2846,9 млн. руб.), в том числе: 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труда с начислениями - 1996,9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 выше на 202,5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на 11,3% уровня 2021 года (1794,4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расходов на медикаменты - 798,6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выше на 209,2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на 35,5% показателя прошлого года (589,4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расходов на продукты питания - 44,4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больше на 6,8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на 18,1% показателя 2021 года (37,6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коммунальных услуг - 146,8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выше на 1,7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показателя 2021 года или на 1,2% (145,1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работы, услуги по содержанию имущества - расходы также увеличились по сравнению с прошлым годом на 14,2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на 30,1% и составили за 2022 год 61,4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(в 2021 году - 47,2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расходов на мягкий инвентарь направлено средств на 0,5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 меньше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чем в </w:t>
      </w: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предыдуще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составили 2,1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против 2,6 </w:t>
      </w:r>
      <w:proofErr w:type="spell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. в 2021 году.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58A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наибольшую долю в структуре расходов занимают расходы на заработную плату с начислениями - 60,5%, при этом темпы роста в сравнении с предыдущим периодом расходов на приобретение медикаментов и продуктов питания (соответственно 35,5% и 18,1%) превышают темпы роста по другим статьям расходов, в том числе и расходов на заработную плату с начислениями.</w:t>
      </w:r>
      <w:proofErr w:type="gramEnd"/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государственных медицинских организаций Липецкой области в системе ОМС составила 34,24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что на 12,6% выше аналогичного показателя прошлого года (30,40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.) в том числе: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- по амбулаторно-поликлиническому звену средняя зарплата медицинских работников по сравнению с прошлым годом возросла на 11,7 % и составила 36,07 тыс. руб. (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2021 год – 32,30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.);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в стационарном звене рост средней зарплаты медицинских работников составил 14,6 % - 45,18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 (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2021 год – 39,43 тыс. руб.); 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в подразделениях скорой помощи средняя зарплата медицинских работников из средств ОМС рост средней зарплаты медицинских работников составил 0,6 % - 37,77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 (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2021 года - 37,46 тыс. руб.).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по категориям персонала </w:t>
      </w:r>
      <w:r w:rsidRPr="005858A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кварталом 2021 года сложилась следующим образом</w:t>
      </w:r>
      <w:r w:rsidRPr="005858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- по врачебным кадрам средняя зарплата увеличилась на 15,5% и составила 64,81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58A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. (56,11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>. в</w:t>
      </w:r>
      <w:r w:rsidRPr="005858AB">
        <w:rPr>
          <w:rFonts w:ascii="Times New Roman" w:hAnsi="Times New Roman" w:cs="Times New Roman"/>
          <w:sz w:val="28"/>
          <w:szCs w:val="28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квартале 2021 года)</w:t>
      </w:r>
      <w:r w:rsidRPr="005858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AB">
        <w:rPr>
          <w:rFonts w:ascii="Times New Roman" w:eastAsia="Calibri" w:hAnsi="Times New Roman" w:cs="Times New Roman"/>
          <w:sz w:val="28"/>
          <w:szCs w:val="28"/>
        </w:rPr>
        <w:t>- по среднему медперсоналу рост средней зарплаты составил 12,2 % - 33,75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58A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>.</w:t>
      </w:r>
      <w:r w:rsidRPr="005858AB">
        <w:rPr>
          <w:rFonts w:ascii="Times New Roman" w:hAnsi="Times New Roman" w:cs="Times New Roman"/>
          <w:sz w:val="28"/>
          <w:szCs w:val="28"/>
        </w:rPr>
        <w:t xml:space="preserve"> (30,09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>. в</w:t>
      </w:r>
      <w:r w:rsidRPr="005858AB">
        <w:rPr>
          <w:rFonts w:ascii="Times New Roman" w:hAnsi="Times New Roman" w:cs="Times New Roman"/>
          <w:sz w:val="28"/>
          <w:szCs w:val="28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квартале 2021 года)</w:t>
      </w:r>
      <w:r w:rsidRPr="005858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младшему медицинскому персоналу средняя зарплата увеличилась на 14,3% и составила 31,69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58A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58AB">
        <w:rPr>
          <w:rFonts w:ascii="Times New Roman" w:hAnsi="Times New Roman" w:cs="Times New Roman"/>
          <w:sz w:val="28"/>
          <w:szCs w:val="28"/>
        </w:rPr>
        <w:t>(27,64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>. в</w:t>
      </w:r>
      <w:r w:rsidRPr="005858AB">
        <w:rPr>
          <w:rFonts w:ascii="Times New Roman" w:hAnsi="Times New Roman" w:cs="Times New Roman"/>
          <w:sz w:val="28"/>
          <w:szCs w:val="28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квартале 2021 года)</w:t>
      </w:r>
      <w:r w:rsidRPr="005858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- по прочему персоналу рост средней зарплаты составил 11,6% - 21,52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58A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>.</w:t>
      </w:r>
      <w:r w:rsidRPr="005858AB">
        <w:rPr>
          <w:rFonts w:ascii="Times New Roman" w:hAnsi="Times New Roman" w:cs="Times New Roman"/>
          <w:sz w:val="28"/>
          <w:szCs w:val="28"/>
        </w:rPr>
        <w:t xml:space="preserve"> (19,29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тыс.</w:t>
      </w:r>
      <w:r w:rsidRPr="005858A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858AB">
        <w:rPr>
          <w:rFonts w:ascii="Times New Roman" w:eastAsia="Calibri" w:hAnsi="Times New Roman" w:cs="Times New Roman"/>
          <w:sz w:val="28"/>
          <w:szCs w:val="28"/>
        </w:rPr>
        <w:t>. в</w:t>
      </w:r>
      <w:r w:rsidRPr="005858AB">
        <w:rPr>
          <w:rFonts w:ascii="Times New Roman" w:hAnsi="Times New Roman" w:cs="Times New Roman"/>
          <w:sz w:val="28"/>
          <w:szCs w:val="28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квартале 2021 года)</w:t>
      </w:r>
      <w:r w:rsidRPr="005858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- по АУП средняя зарплата увеличилась на 2,93 % и составила 51,27 </w:t>
      </w:r>
      <w:r w:rsidRPr="005858AB">
        <w:rPr>
          <w:rFonts w:ascii="Times New Roman" w:hAnsi="Times New Roman" w:cs="Times New Roman"/>
          <w:sz w:val="28"/>
          <w:szCs w:val="28"/>
        </w:rPr>
        <w:t>тыс.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руб. (49,81 </w:t>
      </w:r>
      <w:r w:rsidRPr="005858AB">
        <w:rPr>
          <w:rFonts w:ascii="Times New Roman" w:hAnsi="Times New Roman" w:cs="Times New Roman"/>
          <w:sz w:val="28"/>
          <w:szCs w:val="28"/>
        </w:rPr>
        <w:t>тыс.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руб. за </w:t>
      </w:r>
      <w:r w:rsidRPr="005858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Pr="005858AB">
        <w:rPr>
          <w:rFonts w:ascii="Times New Roman" w:hAnsi="Times New Roman" w:cs="Times New Roman"/>
          <w:sz w:val="28"/>
          <w:szCs w:val="28"/>
        </w:rPr>
        <w:t>2021 года)</w:t>
      </w:r>
      <w:r w:rsidRPr="005858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8AB">
        <w:rPr>
          <w:rFonts w:ascii="Times New Roman" w:hAnsi="Times New Roman" w:cs="Times New Roman"/>
          <w:sz w:val="28"/>
          <w:szCs w:val="28"/>
        </w:rPr>
        <w:t xml:space="preserve">Во исполнение пункта 7.1 части 2 статьи 20 Федерального закона        №326-Ф3 «Об обязательном медицинском страховании», Правил использования средств нормированного страхового запаса за отчетный период ТФОМС Липецкой области 30.03.2022 года </w:t>
      </w:r>
      <w:r>
        <w:rPr>
          <w:rFonts w:ascii="Times New Roman" w:hAnsi="Times New Roman" w:cs="Times New Roman"/>
          <w:sz w:val="28"/>
          <w:szCs w:val="28"/>
        </w:rPr>
        <w:t>подписаны</w:t>
      </w:r>
      <w:r w:rsidRPr="005858AB">
        <w:rPr>
          <w:rFonts w:ascii="Times New Roman" w:hAnsi="Times New Roman" w:cs="Times New Roman"/>
          <w:sz w:val="28"/>
          <w:szCs w:val="28"/>
        </w:rPr>
        <w:t xml:space="preserve"> соглашения с 15 медицинскими организациями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В соответствии с планом, утвержденным управлением здравоохранения Липецкой области, объем финансирования указанных мероприятий за             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составил 7,6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в том числе на дополнительное профессиональное образование - 1,6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(478 медицинских работников), на ремонт медицинского оборудования - 6,0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 (22 единицы медицинской техники)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25.01.2022 №71-р ТФОМС Липецкой области в целях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предусмотрено в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квартале 2022 года денежных средств в сумме 27,0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За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поступило и направлено на формирование нормированного страхового запаса ТФОМС Липецкой области 27,0 млн. рублей. </w:t>
      </w:r>
    </w:p>
    <w:p w:rsidR="003F6AC5" w:rsidRPr="005858AB" w:rsidRDefault="003F6AC5" w:rsidP="003F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5858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 Федеральным 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5858AB">
        <w:rPr>
          <w:rFonts w:ascii="Times New Roman" w:hAnsi="Times New Roman" w:cs="Times New Roman"/>
          <w:sz w:val="28"/>
          <w:szCs w:val="28"/>
          <w:lang w:val="x-none" w:eastAsia="x-none"/>
        </w:rPr>
        <w:t>аконом</w:t>
      </w:r>
      <w:proofErr w:type="spellEnd"/>
      <w:r w:rsidRPr="005858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29.11.2010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  <w:lang w:val="x-none" w:eastAsia="x-none"/>
        </w:rPr>
        <w:t>№326-ФЗ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>, ТФОМС Липецкой области</w:t>
      </w:r>
      <w:r w:rsidRPr="005858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осуществляет контроль использовани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5858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финансовых средств обязательного медицинского страхования медицинскими организациями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 xml:space="preserve"> и страховыми медицинскими организациями </w:t>
      </w:r>
      <w:r w:rsidRPr="005858AB">
        <w:rPr>
          <w:rFonts w:ascii="Times New Roman" w:hAnsi="Times New Roman" w:cs="Times New Roman"/>
          <w:sz w:val="28"/>
          <w:szCs w:val="28"/>
        </w:rPr>
        <w:t xml:space="preserve">путем проведения проверок. 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проверки являлся приказ директора ТФОМС Липецкой области, который определял тему проверки, проверяемый период, руководителя и состав комиссии, сроки проведения проверки, форму проверки.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8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проведено 15 проверок медицинских организаций, в том числе 2 тематические проверки.</w:t>
      </w:r>
    </w:p>
    <w:p w:rsidR="003F6AC5" w:rsidRPr="005858AB" w:rsidRDefault="003F6AC5" w:rsidP="003F6AC5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Остаток не восстановленных средств ОМС  по результатам проверок по состоянию на 01.01.2022 составил  496,3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6AC5" w:rsidRPr="005858AB" w:rsidRDefault="003F6AC5" w:rsidP="003F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итогам проверок за </w:t>
      </w:r>
      <w:r w:rsidRPr="0058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в медицинских организациях  выявлено нецелевое использование средств обязательного медицинского страхования на сумму 319,2 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 </w:t>
      </w:r>
    </w:p>
    <w:p w:rsidR="003F6AC5" w:rsidRPr="005858AB" w:rsidRDefault="003F6AC5" w:rsidP="003F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             1) 14,8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были направлены на повышение квалификации работников, деятельность которых не связана с реализацией программы ОМС, что составляет 4,6% 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нецелевого использования средств ОМС</w:t>
      </w: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2) «Оплата видов медицинской помощи, не включенных в территориальную программу ОМС» - 72,2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22,6% от выявленной суммы нецелевого использования средств ОМС: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- 57,1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приобретение антирабических вакцин для профилактики бешенства;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- 15,1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-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предрейсовые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медосмотры.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3) «Оплата расходов, не включенных в тарифы на оплату медицинской помощи в рамках территориальной программы ОМС» -  146,7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46,0% от выявленной суммы нецелевого использования средств ОМС</w:t>
      </w: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: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- 25,0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 - оплата услуг по  капитальным вложениям;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- 87,9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 -  арендная плата за пользование земельным участком;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- 33,8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 - оплата материальных запасов, не связанных с оказанием медицинской помощи.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4) «Финансирование структурных подразделений (служб) медицинских организаций,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которые должны быть про</w:t>
      </w: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финансир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ованы</w:t>
      </w: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из иных источников» - 3,5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(расходы по переоформлению лицензии на сестринское отделение)  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1,1% от выявленной суммы нецелевого использования средств ОМС. 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5) «Расходование средств сверх норм, установленных соответствующими  министерствами, ведомствами» - 82,0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25,7% от выявленной суммы нецелевого использования средств ОМС: 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- 39,9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 - доплаты компенсационного характера работникам, занятым с вредными условиями труда, сверх размеров, установленных картами аттестации рабочих мест;</w:t>
      </w:r>
    </w:p>
    <w:p w:rsidR="003F6AC5" w:rsidRPr="005858AB" w:rsidRDefault="003F6AC5" w:rsidP="003F6AC5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- 42,1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>. - выплаты заработной платы, с учетом начислений, произведенные с превышением установленных норм.</w:t>
      </w:r>
    </w:p>
    <w:p w:rsidR="003F6AC5" w:rsidRPr="005858AB" w:rsidRDefault="003F6AC5" w:rsidP="003F6AC5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58A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Возвращено средств, израсходованных не по целевому назначению в бюджет ТФОМС Липецкой области в 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469,2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F6AC5" w:rsidRPr="005858AB" w:rsidRDefault="003F6AC5" w:rsidP="003F6AC5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невосстановленных средств ОМС по состоянию на 01.04.2022 года  составил 346,3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AC5" w:rsidRPr="005858AB" w:rsidRDefault="003F6AC5" w:rsidP="003F6AC5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Сумма предъявленных штрафов, пеней по результатам проверок деятельности медицинских организаций в сфере обязательного медицинского страхования за </w:t>
      </w:r>
      <w:r w:rsidRPr="0058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составила 3 433,1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5858AB" w:rsidRDefault="003F6AC5" w:rsidP="003F6AC5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 на 01.01.2021 года  составил  7,1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F6AC5" w:rsidRPr="005858AB" w:rsidRDefault="003F6AC5" w:rsidP="003F6AC5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средств от применения штрафов, пеней по результатам проверок в отчетном периоде перечислена на счет ТФОМС Липецкой области  в размере 31,9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AC5" w:rsidRPr="005858AB" w:rsidRDefault="003F6AC5" w:rsidP="003F6AC5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на 01.04.2022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3 408,3 </w:t>
      </w:r>
      <w:proofErr w:type="spell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858AB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Отсутствие внутреннего контроля объемов, сроков, качества и условий предоставления медицинской помощи влияет на образование финансовых потерь в медицинских организациях.</w:t>
      </w:r>
    </w:p>
    <w:p w:rsidR="003F6AC5" w:rsidRPr="005858AB" w:rsidRDefault="003F6AC5" w:rsidP="003F6AC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По результатам проверок медицинских организаций финансовые потери в результате 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5858AB">
        <w:rPr>
          <w:rFonts w:ascii="Times New Roman" w:hAnsi="Times New Roman" w:cs="Times New Roman"/>
          <w:sz w:val="28"/>
          <w:szCs w:val="28"/>
        </w:rPr>
        <w:t xml:space="preserve">составили 11 949,1 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По результатам проверок за </w:t>
      </w:r>
      <w:r w:rsidRPr="0058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 w:rsidRPr="005858AB">
        <w:rPr>
          <w:rFonts w:ascii="Times New Roman" w:hAnsi="Times New Roman" w:cs="Times New Roman"/>
          <w:sz w:val="28"/>
          <w:szCs w:val="28"/>
        </w:rPr>
        <w:t xml:space="preserve">сумма неэффективного использования средств ОМС выявлена в размере 4 759,1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3F6AC5" w:rsidRPr="005858AB" w:rsidRDefault="003F6AC5" w:rsidP="003F6AC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средств ОМС в виде оплаты штрафных санкций по предписаниям страховых медицинских организаций по результатам медико-экономического контроля, медико-экономической экспертизы, экспертизы качества медицинской помощи - 4566,0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F6AC5" w:rsidRPr="005858AB" w:rsidRDefault="003F6AC5" w:rsidP="003F6AC5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858AB">
        <w:rPr>
          <w:rFonts w:ascii="Times New Roman" w:hAnsi="Times New Roman" w:cs="Times New Roman"/>
          <w:sz w:val="28"/>
          <w:szCs w:val="28"/>
          <w:lang w:eastAsia="x-none"/>
        </w:rPr>
        <w:t xml:space="preserve">- лекарственные средства, с истекшим сроком годности, находящиеся в карантинной зоне или переданные на уничтожение - 101,7 </w:t>
      </w:r>
      <w:proofErr w:type="spellStart"/>
      <w:r w:rsidRPr="005858AB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  <w:lang w:eastAsia="x-none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  <w:lang w:eastAsia="x-none"/>
        </w:rPr>
        <w:t>.;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  <w:lang w:eastAsia="x-none"/>
        </w:rPr>
        <w:t>- судебны</w:t>
      </w:r>
      <w:r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lang w:eastAsia="x-none"/>
        </w:rPr>
        <w:t>ы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>, неусто</w:t>
      </w:r>
      <w:r>
        <w:rPr>
          <w:rFonts w:ascii="Times New Roman" w:hAnsi="Times New Roman" w:cs="Times New Roman"/>
          <w:sz w:val="28"/>
          <w:szCs w:val="28"/>
          <w:lang w:eastAsia="x-none"/>
        </w:rPr>
        <w:t>йки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 xml:space="preserve"> по заключенным контрактам -</w:t>
      </w:r>
      <w:r w:rsidRPr="005858AB">
        <w:rPr>
          <w:rFonts w:ascii="Times New Roman" w:hAnsi="Times New Roman" w:cs="Times New Roman"/>
          <w:sz w:val="28"/>
          <w:szCs w:val="28"/>
        </w:rPr>
        <w:t xml:space="preserve"> 91,4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С целью исключения случаев неэффективного использования  денежных средств ОМС административно-управленческому составу медицинских организаций необходимо: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>в целях недопущения ш</w:t>
      </w:r>
      <w:r w:rsidRPr="005858AB">
        <w:rPr>
          <w:rFonts w:ascii="Times New Roman" w:hAnsi="Times New Roman" w:cs="Times New Roman"/>
          <w:sz w:val="28"/>
          <w:szCs w:val="28"/>
        </w:rPr>
        <w:t xml:space="preserve">трафных санкций по предписаниям страховых медицинских организаций усилить </w:t>
      </w:r>
      <w:r w:rsidRPr="005858AB">
        <w:rPr>
          <w:rFonts w:ascii="Times New Roman" w:hAnsi="Times New Roman" w:cs="Times New Roman"/>
          <w:sz w:val="28"/>
          <w:szCs w:val="28"/>
          <w:lang w:eastAsia="x-none"/>
        </w:rPr>
        <w:t>внутренний контроль объемов, сроков, качества и условий предоставления медицинской помощи</w:t>
      </w:r>
      <w:r w:rsidRPr="005858AB">
        <w:rPr>
          <w:rFonts w:ascii="Times New Roman" w:hAnsi="Times New Roman" w:cs="Times New Roman"/>
          <w:sz w:val="28"/>
          <w:szCs w:val="28"/>
        </w:rPr>
        <w:t>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- контролировать качество формирования заявок на медикаменты, химические реактивы и расходные материалы;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- осуществлять в постоянном режиме контроль учета медикаментов, химических реактивов и расходных материалов и использовать эти данные для формирования рациональных запасов медикаментов, а также своевременно принимать меры по реализации лекарственных средств с истекающим сроком годности.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явленные при проверках</w:t>
      </w:r>
      <w:r w:rsidRPr="005858AB">
        <w:rPr>
          <w:rFonts w:ascii="Times New Roman" w:hAnsi="Times New Roman" w:cs="Times New Roman"/>
          <w:sz w:val="28"/>
          <w:szCs w:val="28"/>
        </w:rPr>
        <w:t xml:space="preserve"> нарушения приводят к временному отвлечению средств обязательного медицинского страхования, снижению финансовой устойчивости и образованию кредиторской задолженности в медицинских организациях. 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Исключение в медицинских организациях фактов нецелевого и неэффективного использования средств ОМС является дополнительным источником для своевременных расчетов с поставщиками за материальные ценности, и как следствие - снижению кредиторской задолженности.</w:t>
      </w:r>
    </w:p>
    <w:p w:rsidR="003F6AC5" w:rsidRPr="005858AB" w:rsidRDefault="003F6AC5" w:rsidP="003F6AC5">
      <w:pPr>
        <w:shd w:val="clear" w:color="auto" w:fill="FFFFFF"/>
        <w:spacing w:after="0" w:line="240" w:lineRule="auto"/>
        <w:ind w:firstLine="709"/>
        <w:jc w:val="both"/>
      </w:pPr>
      <w:r w:rsidRPr="005858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недопущения неэффективного и нецелевого использования средств обязательного медицинского страхования по итогам проверок медицинским организациям рекомендовано осуществлять внутренний </w:t>
      </w:r>
      <w:proofErr w:type="gramStart"/>
      <w:r w:rsidRPr="005858A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5858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финансово-хозяйственной деятельности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требованиями, установленными 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законодательством Российской  Федерации.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lastRenderedPageBreak/>
        <w:t>Просроченная кредиторская задолженность государственных медицинских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58AB">
        <w:rPr>
          <w:rFonts w:ascii="Times New Roman" w:hAnsi="Times New Roman" w:cs="Times New Roman"/>
          <w:sz w:val="28"/>
          <w:szCs w:val="28"/>
        </w:rPr>
        <w:t xml:space="preserve"> перед поставщиками за поставленные материальные ценности и оказанные услуги на 01.01.2022 года составила 237,4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в течение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квартала 2022 года просроченная кредиторская задолженность снизилась на 15,1% и на 01.04.2022 года составила 201,5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Наибольшая просроченная кредиторская задолженность на 01.04.2022 года образовалась в следующих медицинских организациях: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ГУЗ «Елецкая ГДБ» - 22,7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в том числе по подоходному налогу и начислениям на зарплату - 6,0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 по расчетам за коммунальные услуги - 4,0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., прочие расходы - 6,4 млн. руб.;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- ГУЗ «Елецкая РБ» - 25,0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в том числе по начислениям на зарплату - 11,1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по расчетам за медикаменты - 1,0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по расчетам за коммунальные услуги - 4,4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., по расчетам за услуги по содержанию - 2,2 млн. руб.;</w:t>
      </w:r>
    </w:p>
    <w:p w:rsidR="003F6AC5" w:rsidRPr="005858AB" w:rsidRDefault="003F6AC5" w:rsidP="003F6A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 - ГУЗ «Задонская ЦРБ» - 20,3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в том числе по начислениям на зарплату - 12,9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по расчетам за медикаменты - 2,8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., по расчетам за коммунальные услуги - 3,5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>.</w:t>
      </w:r>
    </w:p>
    <w:p w:rsidR="003F6AC5" w:rsidRPr="005858AB" w:rsidRDefault="003F6AC5" w:rsidP="003F6A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AB">
        <w:rPr>
          <w:rFonts w:ascii="Times New Roman" w:eastAsia="Times New Roman" w:hAnsi="Times New Roman" w:cs="Times New Roman"/>
          <w:sz w:val="28"/>
          <w:szCs w:val="28"/>
        </w:rPr>
        <w:t>В рамках контроля объемов, сроков, качества и условий оказания медицинской помощи, оказанной медицинскими организациями Липецкой области, специалистами СМО в отчетном периоде проводились экспертные мероприятия в соответствии с действующими нормативными правовыми актами.</w:t>
      </w:r>
    </w:p>
    <w:p w:rsidR="003F6AC5" w:rsidRPr="005858AB" w:rsidRDefault="003F6AC5" w:rsidP="003F6AC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Приказом Минздрав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8AB">
        <w:rPr>
          <w:rFonts w:ascii="Times New Roman" w:hAnsi="Times New Roman" w:cs="Times New Roman"/>
          <w:sz w:val="28"/>
          <w:szCs w:val="28"/>
        </w:rPr>
        <w:t xml:space="preserve"> России от 19.03.2021 №231н утвержден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 xml:space="preserve">За </w:t>
      </w:r>
      <w:r w:rsidRPr="005858AB">
        <w:rPr>
          <w:sz w:val="28"/>
          <w:szCs w:val="28"/>
          <w:lang w:val="en-US" w:eastAsia="ru-RU"/>
        </w:rPr>
        <w:t>I</w:t>
      </w:r>
      <w:r w:rsidRPr="005858AB">
        <w:rPr>
          <w:sz w:val="28"/>
          <w:szCs w:val="28"/>
          <w:lang w:eastAsia="ru-RU"/>
        </w:rPr>
        <w:t xml:space="preserve"> квартал 2022 года </w:t>
      </w:r>
      <w:r w:rsidRPr="005858AB">
        <w:rPr>
          <w:sz w:val="28"/>
          <w:szCs w:val="28"/>
        </w:rPr>
        <w:t xml:space="preserve">подвергнуто экспертизам 62,1 </w:t>
      </w:r>
      <w:proofErr w:type="spellStart"/>
      <w:r w:rsidRPr="005858AB">
        <w:rPr>
          <w:sz w:val="28"/>
          <w:szCs w:val="28"/>
        </w:rPr>
        <w:t>тыс</w:t>
      </w:r>
      <w:proofErr w:type="gramStart"/>
      <w:r w:rsidRPr="005858AB">
        <w:rPr>
          <w:sz w:val="28"/>
          <w:szCs w:val="28"/>
        </w:rPr>
        <w:t>.с</w:t>
      </w:r>
      <w:proofErr w:type="gramEnd"/>
      <w:r w:rsidRPr="005858AB">
        <w:rPr>
          <w:sz w:val="28"/>
          <w:szCs w:val="28"/>
        </w:rPr>
        <w:t>траховых</w:t>
      </w:r>
      <w:proofErr w:type="spellEnd"/>
      <w:r w:rsidRPr="005858AB">
        <w:rPr>
          <w:sz w:val="28"/>
          <w:szCs w:val="28"/>
        </w:rPr>
        <w:t xml:space="preserve"> случаев медицинской помощи, оказанных гражданам, застрахованным на территории Липецкой области, в том числе в ходе плановых проверок 32,7 тыс.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>При проведении медико-экономических экспертиз (МЭЭ)</w:t>
      </w:r>
      <w:r w:rsidR="00236ED7">
        <w:rPr>
          <w:sz w:val="28"/>
          <w:szCs w:val="28"/>
        </w:rPr>
        <w:t xml:space="preserve"> в</w:t>
      </w:r>
      <w:r w:rsidRPr="005858AB">
        <w:rPr>
          <w:sz w:val="28"/>
          <w:szCs w:val="28"/>
        </w:rPr>
        <w:t xml:space="preserve"> </w:t>
      </w:r>
      <w:r w:rsidRPr="005858AB">
        <w:rPr>
          <w:sz w:val="28"/>
          <w:szCs w:val="28"/>
          <w:lang w:val="en-US" w:eastAsia="ru-RU"/>
        </w:rPr>
        <w:t>I</w:t>
      </w:r>
      <w:r w:rsidRPr="005858AB">
        <w:rPr>
          <w:sz w:val="28"/>
          <w:szCs w:val="28"/>
          <w:lang w:eastAsia="ru-RU"/>
        </w:rPr>
        <w:t xml:space="preserve"> квартал</w:t>
      </w:r>
      <w:r w:rsidR="00236ED7">
        <w:rPr>
          <w:sz w:val="28"/>
          <w:szCs w:val="28"/>
          <w:lang w:eastAsia="ru-RU"/>
        </w:rPr>
        <w:t>е</w:t>
      </w:r>
      <w:r w:rsidRPr="005858AB">
        <w:rPr>
          <w:sz w:val="28"/>
          <w:szCs w:val="28"/>
          <w:lang w:eastAsia="ru-RU"/>
        </w:rPr>
        <w:t xml:space="preserve"> 2022 года</w:t>
      </w:r>
      <w:r w:rsidRPr="005858AB">
        <w:rPr>
          <w:sz w:val="28"/>
          <w:szCs w:val="28"/>
        </w:rPr>
        <w:t xml:space="preserve"> было проанализировано 52,5 </w:t>
      </w:r>
      <w:proofErr w:type="spellStart"/>
      <w:r w:rsidRPr="005858AB">
        <w:rPr>
          <w:sz w:val="28"/>
          <w:szCs w:val="28"/>
        </w:rPr>
        <w:t>тыс</w:t>
      </w:r>
      <w:proofErr w:type="gramStart"/>
      <w:r w:rsidRPr="005858AB">
        <w:rPr>
          <w:sz w:val="28"/>
          <w:szCs w:val="28"/>
        </w:rPr>
        <w:t>.с</w:t>
      </w:r>
      <w:proofErr w:type="gramEnd"/>
      <w:r w:rsidRPr="005858AB">
        <w:rPr>
          <w:sz w:val="28"/>
          <w:szCs w:val="28"/>
        </w:rPr>
        <w:t>лучаев</w:t>
      </w:r>
      <w:proofErr w:type="spellEnd"/>
      <w:r w:rsidRPr="005858AB">
        <w:rPr>
          <w:sz w:val="28"/>
          <w:szCs w:val="28"/>
        </w:rPr>
        <w:t xml:space="preserve"> оказания медицинской помощи, в том числе при целевых проверках 25,2 </w:t>
      </w:r>
      <w:proofErr w:type="spellStart"/>
      <w:r w:rsidRPr="005858AB">
        <w:rPr>
          <w:sz w:val="28"/>
          <w:szCs w:val="28"/>
        </w:rPr>
        <w:t>тыс.случаев</w:t>
      </w:r>
      <w:proofErr w:type="spellEnd"/>
      <w:r w:rsidRPr="005858AB">
        <w:rPr>
          <w:sz w:val="28"/>
          <w:szCs w:val="28"/>
        </w:rPr>
        <w:t xml:space="preserve">. 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>В результате МЭЭ были установлены 4,8 тыс. нарушений (9%), отмечается уменьшение количества дефектов в сравнении с аналогичным периодом 2021 года, когда  данный по</w:t>
      </w:r>
      <w:r w:rsidRPr="005858AB">
        <w:rPr>
          <w:sz w:val="28"/>
          <w:szCs w:val="28"/>
        </w:rPr>
        <w:softHyphen/>
        <w:t xml:space="preserve">казатель составлял 18%. 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>Количество нарушений по причине «непредставление первичной медицинской документации, подтверждающей факт оказания ЗЛ медицинской помощи», составило - 3693 или 77% от общего количества нарушений.</w:t>
      </w:r>
    </w:p>
    <w:p w:rsidR="003F6AC5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>Количество нарушений по причине «несоответствие данных первичной медицинской документации данным реестра счетов»,  составило - 356 или 7% от общего количества нарушений.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 xml:space="preserve">В ходе экспертиз  качества медицинской помощи (ЭКМП) было проанализировано 9,5 </w:t>
      </w:r>
      <w:proofErr w:type="spellStart"/>
      <w:r w:rsidRPr="005858AB">
        <w:rPr>
          <w:sz w:val="28"/>
          <w:szCs w:val="28"/>
        </w:rPr>
        <w:t>тыс</w:t>
      </w:r>
      <w:proofErr w:type="gramStart"/>
      <w:r w:rsidRPr="005858AB">
        <w:rPr>
          <w:sz w:val="28"/>
          <w:szCs w:val="28"/>
        </w:rPr>
        <w:t>.с</w:t>
      </w:r>
      <w:proofErr w:type="gramEnd"/>
      <w:r w:rsidRPr="005858AB">
        <w:rPr>
          <w:sz w:val="28"/>
          <w:szCs w:val="28"/>
        </w:rPr>
        <w:t>лу</w:t>
      </w:r>
      <w:r w:rsidRPr="005858AB">
        <w:rPr>
          <w:sz w:val="28"/>
          <w:szCs w:val="28"/>
        </w:rPr>
        <w:softHyphen/>
        <w:t>чаев</w:t>
      </w:r>
      <w:proofErr w:type="spellEnd"/>
      <w:r w:rsidRPr="005858AB">
        <w:rPr>
          <w:sz w:val="28"/>
          <w:szCs w:val="28"/>
        </w:rPr>
        <w:t xml:space="preserve"> оказания медицинской помощи, в том числе при целевых проверках - 4,1 </w:t>
      </w:r>
      <w:proofErr w:type="spellStart"/>
      <w:r w:rsidRPr="005858AB">
        <w:rPr>
          <w:sz w:val="28"/>
          <w:szCs w:val="28"/>
        </w:rPr>
        <w:t>тыс.случаев</w:t>
      </w:r>
      <w:proofErr w:type="spellEnd"/>
      <w:r w:rsidRPr="005858AB">
        <w:rPr>
          <w:sz w:val="28"/>
          <w:szCs w:val="28"/>
        </w:rPr>
        <w:t>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lastRenderedPageBreak/>
        <w:t xml:space="preserve">В результате ЭКМП были установлены 2,6 </w:t>
      </w:r>
      <w:proofErr w:type="spellStart"/>
      <w:r w:rsidRPr="005858AB">
        <w:rPr>
          <w:sz w:val="28"/>
          <w:szCs w:val="28"/>
        </w:rPr>
        <w:t>тыс</w:t>
      </w:r>
      <w:proofErr w:type="gramStart"/>
      <w:r w:rsidRPr="005858AB">
        <w:rPr>
          <w:sz w:val="28"/>
          <w:szCs w:val="28"/>
        </w:rPr>
        <w:t>.н</w:t>
      </w:r>
      <w:proofErr w:type="gramEnd"/>
      <w:r w:rsidRPr="005858AB">
        <w:rPr>
          <w:sz w:val="28"/>
          <w:szCs w:val="28"/>
        </w:rPr>
        <w:t>арушений</w:t>
      </w:r>
      <w:proofErr w:type="spellEnd"/>
      <w:r w:rsidRPr="005858AB">
        <w:rPr>
          <w:sz w:val="28"/>
          <w:szCs w:val="28"/>
        </w:rPr>
        <w:t xml:space="preserve"> (27%), отмечается увеличение в сравнении с аналогичным периодом 2021 года, когда данный показатель составлял 14%.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>По итогам МЭЭ и ЭКМП к медицинским организациям применены финан</w:t>
      </w:r>
      <w:r w:rsidRPr="005858AB">
        <w:rPr>
          <w:sz w:val="28"/>
          <w:szCs w:val="28"/>
        </w:rPr>
        <w:softHyphen/>
        <w:t xml:space="preserve">совые санкции в размере 24,7 </w:t>
      </w:r>
      <w:proofErr w:type="spellStart"/>
      <w:r w:rsidRPr="005858AB">
        <w:rPr>
          <w:sz w:val="28"/>
          <w:szCs w:val="28"/>
        </w:rPr>
        <w:t>млн</w:t>
      </w:r>
      <w:proofErr w:type="gramStart"/>
      <w:r w:rsidRPr="005858AB">
        <w:rPr>
          <w:sz w:val="28"/>
          <w:szCs w:val="28"/>
        </w:rPr>
        <w:t>.р</w:t>
      </w:r>
      <w:proofErr w:type="gramEnd"/>
      <w:r w:rsidRPr="005858AB">
        <w:rPr>
          <w:sz w:val="28"/>
          <w:szCs w:val="28"/>
        </w:rPr>
        <w:t>уб</w:t>
      </w:r>
      <w:proofErr w:type="spellEnd"/>
      <w:r w:rsidRPr="005858AB">
        <w:rPr>
          <w:sz w:val="28"/>
          <w:szCs w:val="28"/>
        </w:rPr>
        <w:t xml:space="preserve">. (2021 год - 23,4 </w:t>
      </w:r>
      <w:proofErr w:type="spellStart"/>
      <w:r w:rsidRPr="005858AB">
        <w:rPr>
          <w:sz w:val="28"/>
          <w:szCs w:val="28"/>
        </w:rPr>
        <w:t>млн.руб</w:t>
      </w:r>
      <w:proofErr w:type="spellEnd"/>
      <w:r w:rsidRPr="005858AB">
        <w:rPr>
          <w:sz w:val="28"/>
          <w:szCs w:val="28"/>
        </w:rPr>
        <w:t>.).</w:t>
      </w:r>
    </w:p>
    <w:p w:rsidR="003F6AC5" w:rsidRPr="005858AB" w:rsidRDefault="003F6AC5" w:rsidP="003F6AC5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За </w:t>
      </w:r>
      <w:r w:rsidRPr="005858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8AB">
        <w:rPr>
          <w:rFonts w:ascii="Times New Roman" w:hAnsi="Times New Roman" w:cs="Times New Roman"/>
          <w:sz w:val="28"/>
          <w:szCs w:val="28"/>
        </w:rPr>
        <w:t xml:space="preserve"> квартал 2022 года проведено 5582 </w:t>
      </w:r>
      <w:proofErr w:type="gramStart"/>
      <w:r w:rsidRPr="005858AB">
        <w:rPr>
          <w:rFonts w:ascii="Times New Roman" w:hAnsi="Times New Roman" w:cs="Times New Roman"/>
          <w:sz w:val="28"/>
          <w:szCs w:val="28"/>
        </w:rPr>
        <w:t>контрольно-экспертных</w:t>
      </w:r>
      <w:proofErr w:type="gramEnd"/>
      <w:r w:rsidRPr="005858AB">
        <w:rPr>
          <w:rFonts w:ascii="Times New Roman" w:hAnsi="Times New Roman" w:cs="Times New Roman"/>
          <w:sz w:val="28"/>
          <w:szCs w:val="28"/>
        </w:rPr>
        <w:t xml:space="preserve"> мероприятия по случаям оказания медицинской помощи пациентам с подозрением на злокачественные новообразования (ЗНО) и/или с подтвержденным диагнозом ЗНО, в том числе 5578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AB">
        <w:rPr>
          <w:rFonts w:ascii="Times New Roman" w:hAnsi="Times New Roman" w:cs="Times New Roman"/>
          <w:sz w:val="28"/>
          <w:szCs w:val="28"/>
        </w:rPr>
        <w:t>медико-экономического контроля. По результатам МЭК выявлено 719 дефектов,</w:t>
      </w:r>
      <w:r w:rsidRPr="005858AB">
        <w:t xml:space="preserve"> </w:t>
      </w:r>
      <w:r w:rsidRPr="005858AB">
        <w:rPr>
          <w:rFonts w:ascii="Times New Roman" w:hAnsi="Times New Roman" w:cs="Times New Roman"/>
          <w:sz w:val="28"/>
          <w:szCs w:val="28"/>
        </w:rPr>
        <w:t xml:space="preserve">в том числе 469 по страховым случаям с применением химиотерапии. </w:t>
      </w:r>
    </w:p>
    <w:p w:rsidR="003F6AC5" w:rsidRPr="005858AB" w:rsidRDefault="003F6AC5" w:rsidP="003F6AC5">
      <w:pPr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A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5858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 w:rsidRPr="005858AB">
        <w:rPr>
          <w:rFonts w:ascii="Times New Roman" w:eastAsia="Times New Roman" w:hAnsi="Times New Roman" w:cs="Times New Roman"/>
          <w:sz w:val="28"/>
          <w:szCs w:val="28"/>
        </w:rPr>
        <w:t>специалистами ТФОМС Липецкой об</w:t>
      </w:r>
      <w:r w:rsidRPr="005858AB">
        <w:rPr>
          <w:rFonts w:ascii="Times New Roman" w:eastAsia="Times New Roman" w:hAnsi="Times New Roman" w:cs="Times New Roman"/>
          <w:sz w:val="28"/>
          <w:szCs w:val="28"/>
        </w:rPr>
        <w:softHyphen/>
        <w:t>ласти и экспертами качества медицинской помощи, входящими в реестр экспер</w:t>
      </w:r>
      <w:r w:rsidRPr="005858AB">
        <w:rPr>
          <w:rFonts w:ascii="Times New Roman" w:eastAsia="Times New Roman" w:hAnsi="Times New Roman" w:cs="Times New Roman"/>
          <w:sz w:val="28"/>
          <w:szCs w:val="28"/>
        </w:rPr>
        <w:softHyphen/>
        <w:t>тов качества медицинской помощи, привлекаемыми на договорной основе, прово</w:t>
      </w:r>
      <w:r w:rsidRPr="005858AB">
        <w:rPr>
          <w:rFonts w:ascii="Times New Roman" w:eastAsia="Times New Roman" w:hAnsi="Times New Roman" w:cs="Times New Roman"/>
          <w:sz w:val="28"/>
          <w:szCs w:val="28"/>
        </w:rPr>
        <w:softHyphen/>
        <w:t>дились повторные медико-экономические экспертизы и  экспертизы качества медицинской помощи.</w:t>
      </w:r>
    </w:p>
    <w:p w:rsidR="003F6AC5" w:rsidRPr="005858AB" w:rsidRDefault="003F6AC5" w:rsidP="003F6AC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AB">
        <w:rPr>
          <w:rFonts w:ascii="Times New Roman" w:eastAsia="Calibri" w:hAnsi="Times New Roman" w:cs="Times New Roman"/>
          <w:sz w:val="28"/>
          <w:szCs w:val="28"/>
        </w:rPr>
        <w:t>Количество страховых случаев, подвергшихся повторной МЭЭ,  составило 11590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количество страховых случа</w:t>
      </w:r>
      <w:r>
        <w:rPr>
          <w:rFonts w:ascii="Times New Roman" w:eastAsia="Calibri" w:hAnsi="Times New Roman" w:cs="Times New Roman"/>
          <w:sz w:val="28"/>
          <w:szCs w:val="28"/>
        </w:rPr>
        <w:t>ев, подвергшихся повторной ЭКМП</w:t>
      </w:r>
      <w:r w:rsidRPr="005858AB">
        <w:rPr>
          <w:rFonts w:ascii="Times New Roman" w:eastAsia="Calibri" w:hAnsi="Times New Roman" w:cs="Times New Roman"/>
          <w:sz w:val="28"/>
          <w:szCs w:val="28"/>
        </w:rPr>
        <w:t xml:space="preserve"> составило 299</w:t>
      </w:r>
      <w:bookmarkStart w:id="0" w:name="_GoBack"/>
      <w:bookmarkEnd w:id="0"/>
      <w:r w:rsidRPr="005858AB">
        <w:rPr>
          <w:rFonts w:ascii="Times New Roman" w:eastAsia="Calibri" w:hAnsi="Times New Roman" w:cs="Times New Roman"/>
          <w:sz w:val="28"/>
          <w:szCs w:val="28"/>
        </w:rPr>
        <w:t>, что соответствует требованиям приказа ФФОМС от 19.03.2021 №231н «Об утверждении Порядка проведения контроля объемов, сроков, ка</w:t>
      </w:r>
      <w:r w:rsidRPr="005858AB">
        <w:rPr>
          <w:rFonts w:ascii="Times New Roman" w:eastAsia="Calibri" w:hAnsi="Times New Roman" w:cs="Times New Roman"/>
          <w:sz w:val="28"/>
          <w:szCs w:val="28"/>
        </w:rPr>
        <w:softHyphen/>
        <w:t>чества и условий предоставления медицинской помощи по обязательному медицинскому страхованию, а также ее финансового обеспечения».</w:t>
      </w:r>
    </w:p>
    <w:p w:rsidR="003F6AC5" w:rsidRPr="005858AB" w:rsidRDefault="003F6AC5" w:rsidP="003F6A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 в 139 случаях (1,2%), допущенные медицинскими организациями, но не выявленные СМО при первичном проведении экспертиз.  По итогам  повторных экспертиз к СМО  применены   штрафные санкций в размере 894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643,00 руб. - 10% от суммы, необоснованно оплаченной   медицинским организациям.  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 xml:space="preserve">За </w:t>
      </w:r>
      <w:r w:rsidRPr="005858AB">
        <w:rPr>
          <w:sz w:val="28"/>
          <w:szCs w:val="28"/>
          <w:lang w:val="en-US" w:eastAsia="ru-RU"/>
        </w:rPr>
        <w:t>I</w:t>
      </w:r>
      <w:r w:rsidRPr="005858AB">
        <w:rPr>
          <w:sz w:val="28"/>
          <w:szCs w:val="28"/>
          <w:lang w:eastAsia="ru-RU"/>
        </w:rPr>
        <w:t xml:space="preserve"> квартал 2022 года </w:t>
      </w:r>
      <w:r w:rsidRPr="005858AB">
        <w:rPr>
          <w:sz w:val="28"/>
          <w:szCs w:val="28"/>
        </w:rPr>
        <w:t>ТФОМС</w:t>
      </w:r>
      <w:r>
        <w:rPr>
          <w:sz w:val="28"/>
          <w:szCs w:val="28"/>
        </w:rPr>
        <w:t xml:space="preserve"> Липецкой области</w:t>
      </w:r>
      <w:r w:rsidRPr="005858AB">
        <w:rPr>
          <w:sz w:val="28"/>
          <w:szCs w:val="28"/>
        </w:rPr>
        <w:t xml:space="preserve"> и СМО было рассмотрено 23902 обраще</w:t>
      </w:r>
      <w:r w:rsidRPr="005858AB">
        <w:rPr>
          <w:sz w:val="28"/>
          <w:szCs w:val="28"/>
        </w:rPr>
        <w:softHyphen/>
        <w:t>ни</w:t>
      </w:r>
      <w:r>
        <w:rPr>
          <w:sz w:val="28"/>
          <w:szCs w:val="28"/>
        </w:rPr>
        <w:t>я</w:t>
      </w:r>
      <w:r w:rsidRPr="005858AB">
        <w:rPr>
          <w:sz w:val="28"/>
          <w:szCs w:val="28"/>
        </w:rPr>
        <w:t xml:space="preserve">. В сравнении с аналогичным периодом 2021 года количество обращений увеличилось на 1,6 </w:t>
      </w:r>
      <w:proofErr w:type="spellStart"/>
      <w:r w:rsidRPr="005858AB">
        <w:rPr>
          <w:sz w:val="28"/>
          <w:szCs w:val="28"/>
        </w:rPr>
        <w:t>тыс</w:t>
      </w:r>
      <w:proofErr w:type="gramStart"/>
      <w:r w:rsidRPr="005858AB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тук</w:t>
      </w:r>
      <w:proofErr w:type="spellEnd"/>
      <w:r>
        <w:rPr>
          <w:sz w:val="28"/>
          <w:szCs w:val="28"/>
        </w:rPr>
        <w:t>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 xml:space="preserve">Всего обращений за разъяснениями </w:t>
      </w:r>
      <w:r>
        <w:rPr>
          <w:sz w:val="28"/>
          <w:szCs w:val="28"/>
        </w:rPr>
        <w:t xml:space="preserve">составило </w:t>
      </w:r>
      <w:r w:rsidRPr="005858AB">
        <w:rPr>
          <w:sz w:val="28"/>
          <w:szCs w:val="28"/>
        </w:rPr>
        <w:t>23865, наибольшее количество по во</w:t>
      </w:r>
      <w:r w:rsidRPr="005858AB">
        <w:rPr>
          <w:sz w:val="28"/>
          <w:szCs w:val="28"/>
        </w:rPr>
        <w:softHyphen/>
        <w:t>просам выбора и/или замены СМО, МО, врача и обеспечени</w:t>
      </w:r>
      <w:r>
        <w:rPr>
          <w:sz w:val="28"/>
          <w:szCs w:val="28"/>
        </w:rPr>
        <w:t>я</w:t>
      </w:r>
      <w:r w:rsidRPr="005858AB">
        <w:rPr>
          <w:sz w:val="28"/>
          <w:szCs w:val="28"/>
        </w:rPr>
        <w:t xml:space="preserve"> выдачи полисов </w:t>
      </w:r>
      <w:r>
        <w:rPr>
          <w:sz w:val="28"/>
          <w:szCs w:val="28"/>
        </w:rPr>
        <w:t xml:space="preserve">- </w:t>
      </w:r>
      <w:r w:rsidRPr="005858AB">
        <w:rPr>
          <w:sz w:val="28"/>
          <w:szCs w:val="28"/>
        </w:rPr>
        <w:t>21376 или 90% от общего количества.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 xml:space="preserve">За </w:t>
      </w:r>
      <w:r w:rsidRPr="005858AB">
        <w:rPr>
          <w:sz w:val="28"/>
          <w:szCs w:val="28"/>
          <w:lang w:val="en-US" w:eastAsia="ru-RU"/>
        </w:rPr>
        <w:t>I</w:t>
      </w:r>
      <w:r w:rsidRPr="005858AB">
        <w:rPr>
          <w:sz w:val="28"/>
          <w:szCs w:val="28"/>
          <w:lang w:eastAsia="ru-RU"/>
        </w:rPr>
        <w:t xml:space="preserve"> квартал 2022 года </w:t>
      </w:r>
      <w:r w:rsidRPr="005858AB">
        <w:rPr>
          <w:sz w:val="28"/>
          <w:szCs w:val="28"/>
        </w:rPr>
        <w:t xml:space="preserve">поступило 34 жалобы  или 0,1% от общего числа обращений; в 2021 году данный показатель </w:t>
      </w:r>
      <w:r>
        <w:rPr>
          <w:sz w:val="28"/>
          <w:szCs w:val="28"/>
        </w:rPr>
        <w:t xml:space="preserve">составил </w:t>
      </w:r>
      <w:r w:rsidRPr="005858AB">
        <w:rPr>
          <w:sz w:val="28"/>
          <w:szCs w:val="28"/>
        </w:rPr>
        <w:t>43</w:t>
      </w:r>
      <w:r>
        <w:rPr>
          <w:sz w:val="28"/>
          <w:szCs w:val="28"/>
        </w:rPr>
        <w:t xml:space="preserve"> жалобы</w:t>
      </w:r>
      <w:r w:rsidRPr="005858AB">
        <w:rPr>
          <w:sz w:val="28"/>
          <w:szCs w:val="28"/>
        </w:rPr>
        <w:t xml:space="preserve"> (0,2%).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 xml:space="preserve">Все жалобы рассмотрены в досудебном порядке, обоснованными признано 20 (59%), за аналогичный период  2021 года </w:t>
      </w:r>
      <w:r>
        <w:rPr>
          <w:sz w:val="28"/>
          <w:szCs w:val="28"/>
        </w:rPr>
        <w:t>- 26 жалоб</w:t>
      </w:r>
      <w:r w:rsidRPr="005858AB">
        <w:rPr>
          <w:sz w:val="28"/>
          <w:szCs w:val="28"/>
        </w:rPr>
        <w:t xml:space="preserve"> (60%) были признаны обоснованными.</w:t>
      </w:r>
    </w:p>
    <w:p w:rsidR="003F6AC5" w:rsidRPr="005858AB" w:rsidRDefault="003F6AC5" w:rsidP="003F6AC5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858AB">
        <w:rPr>
          <w:sz w:val="28"/>
          <w:szCs w:val="28"/>
        </w:rPr>
        <w:t>Структура обоснованных жалоб по причинам сложилась следующим обра</w:t>
      </w:r>
      <w:r w:rsidRPr="005858AB">
        <w:rPr>
          <w:sz w:val="28"/>
          <w:szCs w:val="28"/>
        </w:rPr>
        <w:softHyphen/>
        <w:t>зом:</w:t>
      </w:r>
    </w:p>
    <w:p w:rsidR="003F6AC5" w:rsidRPr="005858AB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5858AB">
        <w:rPr>
          <w:sz w:val="28"/>
          <w:szCs w:val="28"/>
        </w:rPr>
        <w:t>3 жалобы (15%)на организацию работы медицинских организаций;</w:t>
      </w:r>
    </w:p>
    <w:p w:rsidR="003F6AC5" w:rsidRPr="005858AB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5858AB">
        <w:rPr>
          <w:sz w:val="28"/>
          <w:szCs w:val="28"/>
        </w:rPr>
        <w:t>14 жалоб (70%) на оказание медицинской помощи;</w:t>
      </w:r>
    </w:p>
    <w:p w:rsidR="003F6AC5" w:rsidRPr="005858AB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5858AB">
        <w:rPr>
          <w:sz w:val="28"/>
          <w:szCs w:val="28"/>
        </w:rPr>
        <w:t>1 жалоба (5%) на нарушение прав на выбор медицинской организации;</w:t>
      </w:r>
    </w:p>
    <w:p w:rsidR="003F6AC5" w:rsidRPr="005858AB" w:rsidRDefault="003F6AC5" w:rsidP="003F6AC5">
      <w:pPr>
        <w:pStyle w:val="2"/>
        <w:numPr>
          <w:ilvl w:val="0"/>
          <w:numId w:val="1"/>
        </w:numPr>
        <w:shd w:val="clear" w:color="auto" w:fill="auto"/>
        <w:tabs>
          <w:tab w:val="left" w:pos="195"/>
        </w:tabs>
        <w:spacing w:before="0" w:line="240" w:lineRule="auto"/>
        <w:rPr>
          <w:sz w:val="28"/>
          <w:szCs w:val="28"/>
        </w:rPr>
      </w:pPr>
      <w:r w:rsidRPr="005858AB">
        <w:rPr>
          <w:sz w:val="28"/>
          <w:szCs w:val="28"/>
        </w:rPr>
        <w:t>1 жалоба (5%) на взимание денежных средств за оказанную медицинскую помощь;</w:t>
      </w:r>
    </w:p>
    <w:p w:rsidR="00644DB2" w:rsidRPr="003F6AC5" w:rsidRDefault="003F6AC5" w:rsidP="003F6AC5">
      <w:pPr>
        <w:pStyle w:val="2"/>
        <w:shd w:val="clear" w:color="auto" w:fill="auto"/>
        <w:tabs>
          <w:tab w:val="left" w:pos="195"/>
        </w:tabs>
        <w:spacing w:before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AC5">
        <w:rPr>
          <w:sz w:val="28"/>
          <w:szCs w:val="28"/>
        </w:rPr>
        <w:t>1 жалоба (5%) - другие причины обоснованных жалоб.</w:t>
      </w:r>
    </w:p>
    <w:sectPr w:rsidR="00644DB2" w:rsidRPr="003F6AC5" w:rsidSect="00B5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7326"/>
    <w:multiLevelType w:val="hybridMultilevel"/>
    <w:tmpl w:val="FAC604C6"/>
    <w:lvl w:ilvl="0" w:tplc="A16AF15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FC32A4"/>
    <w:multiLevelType w:val="hybridMultilevel"/>
    <w:tmpl w:val="3B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C"/>
    <w:rsid w:val="0000234D"/>
    <w:rsid w:val="00010E25"/>
    <w:rsid w:val="00025399"/>
    <w:rsid w:val="00037DD9"/>
    <w:rsid w:val="00037EA2"/>
    <w:rsid w:val="00042D5B"/>
    <w:rsid w:val="00047C4A"/>
    <w:rsid w:val="000502E5"/>
    <w:rsid w:val="0005146E"/>
    <w:rsid w:val="0005773C"/>
    <w:rsid w:val="0006338D"/>
    <w:rsid w:val="00064505"/>
    <w:rsid w:val="00067C28"/>
    <w:rsid w:val="000901FA"/>
    <w:rsid w:val="000922E7"/>
    <w:rsid w:val="00093976"/>
    <w:rsid w:val="0009412E"/>
    <w:rsid w:val="000A04A8"/>
    <w:rsid w:val="000A2332"/>
    <w:rsid w:val="000B050D"/>
    <w:rsid w:val="000B7551"/>
    <w:rsid w:val="000B7732"/>
    <w:rsid w:val="000C3F93"/>
    <w:rsid w:val="000C52A7"/>
    <w:rsid w:val="000D06A3"/>
    <w:rsid w:val="000E385E"/>
    <w:rsid w:val="000F583A"/>
    <w:rsid w:val="00101267"/>
    <w:rsid w:val="00111353"/>
    <w:rsid w:val="00112723"/>
    <w:rsid w:val="00114671"/>
    <w:rsid w:val="00120CE1"/>
    <w:rsid w:val="00120DA1"/>
    <w:rsid w:val="001217BE"/>
    <w:rsid w:val="00122554"/>
    <w:rsid w:val="001255E5"/>
    <w:rsid w:val="00126090"/>
    <w:rsid w:val="0012668F"/>
    <w:rsid w:val="00132330"/>
    <w:rsid w:val="00133FDD"/>
    <w:rsid w:val="00135DC3"/>
    <w:rsid w:val="0013640C"/>
    <w:rsid w:val="001374DA"/>
    <w:rsid w:val="001431F9"/>
    <w:rsid w:val="0014353D"/>
    <w:rsid w:val="001576AD"/>
    <w:rsid w:val="00167F53"/>
    <w:rsid w:val="001711FD"/>
    <w:rsid w:val="00174C4A"/>
    <w:rsid w:val="00182FB0"/>
    <w:rsid w:val="0018343F"/>
    <w:rsid w:val="00186B5A"/>
    <w:rsid w:val="00193EB4"/>
    <w:rsid w:val="001C2EB3"/>
    <w:rsid w:val="001C38DE"/>
    <w:rsid w:val="001C39EC"/>
    <w:rsid w:val="001C40FA"/>
    <w:rsid w:val="001C5E93"/>
    <w:rsid w:val="001D15CA"/>
    <w:rsid w:val="001D512D"/>
    <w:rsid w:val="001D5289"/>
    <w:rsid w:val="001D5894"/>
    <w:rsid w:val="001D721A"/>
    <w:rsid w:val="001E44E1"/>
    <w:rsid w:val="001E5524"/>
    <w:rsid w:val="001F4115"/>
    <w:rsid w:val="00201A59"/>
    <w:rsid w:val="00201B3D"/>
    <w:rsid w:val="002026CC"/>
    <w:rsid w:val="00206DE6"/>
    <w:rsid w:val="00210C17"/>
    <w:rsid w:val="0022376C"/>
    <w:rsid w:val="00224C85"/>
    <w:rsid w:val="002264BA"/>
    <w:rsid w:val="002351FB"/>
    <w:rsid w:val="00236ED7"/>
    <w:rsid w:val="00240158"/>
    <w:rsid w:val="0024048A"/>
    <w:rsid w:val="00240A31"/>
    <w:rsid w:val="00241163"/>
    <w:rsid w:val="002454A0"/>
    <w:rsid w:val="00257294"/>
    <w:rsid w:val="0027089D"/>
    <w:rsid w:val="00270BB7"/>
    <w:rsid w:val="00271FAD"/>
    <w:rsid w:val="002720C1"/>
    <w:rsid w:val="00275F2B"/>
    <w:rsid w:val="00276E95"/>
    <w:rsid w:val="00281A73"/>
    <w:rsid w:val="00281F45"/>
    <w:rsid w:val="00283106"/>
    <w:rsid w:val="00294CAD"/>
    <w:rsid w:val="00295474"/>
    <w:rsid w:val="00297AD1"/>
    <w:rsid w:val="002A049F"/>
    <w:rsid w:val="002A06CB"/>
    <w:rsid w:val="002A15D5"/>
    <w:rsid w:val="002A41DD"/>
    <w:rsid w:val="002A50F5"/>
    <w:rsid w:val="002C330D"/>
    <w:rsid w:val="002C740E"/>
    <w:rsid w:val="002D35EE"/>
    <w:rsid w:val="002D46BD"/>
    <w:rsid w:val="002D69BE"/>
    <w:rsid w:val="002D797A"/>
    <w:rsid w:val="002E03B3"/>
    <w:rsid w:val="002E0539"/>
    <w:rsid w:val="002E74AF"/>
    <w:rsid w:val="002E7888"/>
    <w:rsid w:val="002F636A"/>
    <w:rsid w:val="002F7CD8"/>
    <w:rsid w:val="003013B7"/>
    <w:rsid w:val="00307EE8"/>
    <w:rsid w:val="003135B9"/>
    <w:rsid w:val="00317D9C"/>
    <w:rsid w:val="00321598"/>
    <w:rsid w:val="003221C2"/>
    <w:rsid w:val="00322551"/>
    <w:rsid w:val="00332C56"/>
    <w:rsid w:val="0033616F"/>
    <w:rsid w:val="00336D77"/>
    <w:rsid w:val="00337A70"/>
    <w:rsid w:val="003440B0"/>
    <w:rsid w:val="003451C4"/>
    <w:rsid w:val="003548AA"/>
    <w:rsid w:val="00354AB8"/>
    <w:rsid w:val="0036523B"/>
    <w:rsid w:val="00365C07"/>
    <w:rsid w:val="003660D2"/>
    <w:rsid w:val="003801E7"/>
    <w:rsid w:val="0038358D"/>
    <w:rsid w:val="00387A56"/>
    <w:rsid w:val="00387E52"/>
    <w:rsid w:val="00392E64"/>
    <w:rsid w:val="0039636E"/>
    <w:rsid w:val="003A2AA9"/>
    <w:rsid w:val="003A5912"/>
    <w:rsid w:val="003B0B6D"/>
    <w:rsid w:val="003B0B9F"/>
    <w:rsid w:val="003B192A"/>
    <w:rsid w:val="003B2ED8"/>
    <w:rsid w:val="003B509C"/>
    <w:rsid w:val="003C6F4B"/>
    <w:rsid w:val="003D135E"/>
    <w:rsid w:val="003D63E5"/>
    <w:rsid w:val="003E446E"/>
    <w:rsid w:val="003E7CC8"/>
    <w:rsid w:val="003F304B"/>
    <w:rsid w:val="003F6AC5"/>
    <w:rsid w:val="003F6FB6"/>
    <w:rsid w:val="003F706D"/>
    <w:rsid w:val="00400BF2"/>
    <w:rsid w:val="00401599"/>
    <w:rsid w:val="004109BC"/>
    <w:rsid w:val="00414D56"/>
    <w:rsid w:val="00415135"/>
    <w:rsid w:val="0041603B"/>
    <w:rsid w:val="00417BB4"/>
    <w:rsid w:val="0042015C"/>
    <w:rsid w:val="00420892"/>
    <w:rsid w:val="00427031"/>
    <w:rsid w:val="0042775C"/>
    <w:rsid w:val="00433F83"/>
    <w:rsid w:val="004617AE"/>
    <w:rsid w:val="00465AE7"/>
    <w:rsid w:val="0047129C"/>
    <w:rsid w:val="0047210E"/>
    <w:rsid w:val="00474FEC"/>
    <w:rsid w:val="00475D26"/>
    <w:rsid w:val="00483C69"/>
    <w:rsid w:val="004865C3"/>
    <w:rsid w:val="00487078"/>
    <w:rsid w:val="00487E47"/>
    <w:rsid w:val="004961CD"/>
    <w:rsid w:val="00496E29"/>
    <w:rsid w:val="004A31F7"/>
    <w:rsid w:val="004A4F22"/>
    <w:rsid w:val="004B4076"/>
    <w:rsid w:val="004B4708"/>
    <w:rsid w:val="004C13DA"/>
    <w:rsid w:val="004C18EA"/>
    <w:rsid w:val="004C3F6B"/>
    <w:rsid w:val="004C540E"/>
    <w:rsid w:val="004C6D19"/>
    <w:rsid w:val="004C7CA9"/>
    <w:rsid w:val="004D03E2"/>
    <w:rsid w:val="004D0A14"/>
    <w:rsid w:val="004D709E"/>
    <w:rsid w:val="004E396F"/>
    <w:rsid w:val="004E3DD8"/>
    <w:rsid w:val="004F273A"/>
    <w:rsid w:val="004F73D4"/>
    <w:rsid w:val="005127FC"/>
    <w:rsid w:val="005155ED"/>
    <w:rsid w:val="00516BB9"/>
    <w:rsid w:val="005374F1"/>
    <w:rsid w:val="00540335"/>
    <w:rsid w:val="005422AB"/>
    <w:rsid w:val="005429C4"/>
    <w:rsid w:val="00543EFB"/>
    <w:rsid w:val="0055186A"/>
    <w:rsid w:val="00553C4C"/>
    <w:rsid w:val="00555657"/>
    <w:rsid w:val="00557CB9"/>
    <w:rsid w:val="00585B58"/>
    <w:rsid w:val="0059372A"/>
    <w:rsid w:val="005A0026"/>
    <w:rsid w:val="005A0F55"/>
    <w:rsid w:val="005A2B97"/>
    <w:rsid w:val="005A680D"/>
    <w:rsid w:val="005B4A97"/>
    <w:rsid w:val="005B6073"/>
    <w:rsid w:val="005C16A0"/>
    <w:rsid w:val="005C4BEF"/>
    <w:rsid w:val="005D42A7"/>
    <w:rsid w:val="005E6BDC"/>
    <w:rsid w:val="005F2804"/>
    <w:rsid w:val="005F5AA5"/>
    <w:rsid w:val="00600588"/>
    <w:rsid w:val="00602090"/>
    <w:rsid w:val="00602F5C"/>
    <w:rsid w:val="00603F11"/>
    <w:rsid w:val="0061428A"/>
    <w:rsid w:val="0061682B"/>
    <w:rsid w:val="00620309"/>
    <w:rsid w:val="00623FCB"/>
    <w:rsid w:val="0062514A"/>
    <w:rsid w:val="00625FF0"/>
    <w:rsid w:val="006260F5"/>
    <w:rsid w:val="006343E9"/>
    <w:rsid w:val="00637885"/>
    <w:rsid w:val="00642599"/>
    <w:rsid w:val="006437A4"/>
    <w:rsid w:val="00644DB2"/>
    <w:rsid w:val="006503FD"/>
    <w:rsid w:val="00664A61"/>
    <w:rsid w:val="006669F7"/>
    <w:rsid w:val="0067442E"/>
    <w:rsid w:val="006825DB"/>
    <w:rsid w:val="0068634D"/>
    <w:rsid w:val="006A11A9"/>
    <w:rsid w:val="006A247D"/>
    <w:rsid w:val="006A7772"/>
    <w:rsid w:val="006B09AA"/>
    <w:rsid w:val="006C1445"/>
    <w:rsid w:val="006C217B"/>
    <w:rsid w:val="006D22FC"/>
    <w:rsid w:val="006D3737"/>
    <w:rsid w:val="006E128D"/>
    <w:rsid w:val="006E568E"/>
    <w:rsid w:val="00701533"/>
    <w:rsid w:val="0070283E"/>
    <w:rsid w:val="00704F2E"/>
    <w:rsid w:val="00705512"/>
    <w:rsid w:val="00712486"/>
    <w:rsid w:val="00713302"/>
    <w:rsid w:val="0071489D"/>
    <w:rsid w:val="007179D9"/>
    <w:rsid w:val="00721692"/>
    <w:rsid w:val="00721958"/>
    <w:rsid w:val="007232EF"/>
    <w:rsid w:val="0072353B"/>
    <w:rsid w:val="0072516D"/>
    <w:rsid w:val="0072797C"/>
    <w:rsid w:val="00730173"/>
    <w:rsid w:val="00731A6E"/>
    <w:rsid w:val="00733B1E"/>
    <w:rsid w:val="00733F16"/>
    <w:rsid w:val="00737134"/>
    <w:rsid w:val="00745CE7"/>
    <w:rsid w:val="007466CC"/>
    <w:rsid w:val="0075092A"/>
    <w:rsid w:val="00750FFA"/>
    <w:rsid w:val="007562F6"/>
    <w:rsid w:val="00757CD4"/>
    <w:rsid w:val="00760916"/>
    <w:rsid w:val="007632D6"/>
    <w:rsid w:val="00763DF4"/>
    <w:rsid w:val="00764813"/>
    <w:rsid w:val="00764922"/>
    <w:rsid w:val="007742F4"/>
    <w:rsid w:val="00776C87"/>
    <w:rsid w:val="00777A40"/>
    <w:rsid w:val="00782D69"/>
    <w:rsid w:val="007836D5"/>
    <w:rsid w:val="00784673"/>
    <w:rsid w:val="00795B0E"/>
    <w:rsid w:val="007964FA"/>
    <w:rsid w:val="007A5F87"/>
    <w:rsid w:val="007B0FD9"/>
    <w:rsid w:val="007B4E0F"/>
    <w:rsid w:val="007B7B01"/>
    <w:rsid w:val="007C63A7"/>
    <w:rsid w:val="007C7A06"/>
    <w:rsid w:val="007D6234"/>
    <w:rsid w:val="007E1B22"/>
    <w:rsid w:val="007E6046"/>
    <w:rsid w:val="007F46F0"/>
    <w:rsid w:val="007F4B2B"/>
    <w:rsid w:val="00800765"/>
    <w:rsid w:val="00802CBE"/>
    <w:rsid w:val="00806238"/>
    <w:rsid w:val="00807008"/>
    <w:rsid w:val="00807C0E"/>
    <w:rsid w:val="00807CC8"/>
    <w:rsid w:val="008129AA"/>
    <w:rsid w:val="00816884"/>
    <w:rsid w:val="00833759"/>
    <w:rsid w:val="008375B6"/>
    <w:rsid w:val="00840336"/>
    <w:rsid w:val="00847055"/>
    <w:rsid w:val="00853B16"/>
    <w:rsid w:val="00854441"/>
    <w:rsid w:val="00856EB6"/>
    <w:rsid w:val="0086175E"/>
    <w:rsid w:val="00873AFD"/>
    <w:rsid w:val="00874CC8"/>
    <w:rsid w:val="00886B3D"/>
    <w:rsid w:val="00886FB8"/>
    <w:rsid w:val="00897CCB"/>
    <w:rsid w:val="008A3F5E"/>
    <w:rsid w:val="008A4329"/>
    <w:rsid w:val="008B156E"/>
    <w:rsid w:val="008B271C"/>
    <w:rsid w:val="008B4E80"/>
    <w:rsid w:val="008B79AF"/>
    <w:rsid w:val="008C5ADE"/>
    <w:rsid w:val="008D05A6"/>
    <w:rsid w:val="008E1E00"/>
    <w:rsid w:val="008E25C0"/>
    <w:rsid w:val="008E45C0"/>
    <w:rsid w:val="008E7FC4"/>
    <w:rsid w:val="008F30F2"/>
    <w:rsid w:val="008F6273"/>
    <w:rsid w:val="008F6913"/>
    <w:rsid w:val="00907923"/>
    <w:rsid w:val="00912188"/>
    <w:rsid w:val="00915B3D"/>
    <w:rsid w:val="00916B35"/>
    <w:rsid w:val="00923598"/>
    <w:rsid w:val="00924A4A"/>
    <w:rsid w:val="00933491"/>
    <w:rsid w:val="00933EED"/>
    <w:rsid w:val="009370B9"/>
    <w:rsid w:val="00945361"/>
    <w:rsid w:val="00945B13"/>
    <w:rsid w:val="00954F29"/>
    <w:rsid w:val="00961FBB"/>
    <w:rsid w:val="00962001"/>
    <w:rsid w:val="00963D9B"/>
    <w:rsid w:val="0096537F"/>
    <w:rsid w:val="00970BCD"/>
    <w:rsid w:val="00970F6A"/>
    <w:rsid w:val="00971398"/>
    <w:rsid w:val="00971747"/>
    <w:rsid w:val="00972753"/>
    <w:rsid w:val="009775EF"/>
    <w:rsid w:val="009819A1"/>
    <w:rsid w:val="0098343B"/>
    <w:rsid w:val="00991349"/>
    <w:rsid w:val="009A5ADF"/>
    <w:rsid w:val="009A70E0"/>
    <w:rsid w:val="009B3271"/>
    <w:rsid w:val="009C25D6"/>
    <w:rsid w:val="009C4232"/>
    <w:rsid w:val="009C490B"/>
    <w:rsid w:val="009C71A2"/>
    <w:rsid w:val="009D1647"/>
    <w:rsid w:val="009D4D0E"/>
    <w:rsid w:val="009E09AE"/>
    <w:rsid w:val="009E21C2"/>
    <w:rsid w:val="009E304E"/>
    <w:rsid w:val="009E5674"/>
    <w:rsid w:val="009E5B78"/>
    <w:rsid w:val="009F08C3"/>
    <w:rsid w:val="009F1770"/>
    <w:rsid w:val="009F2EF0"/>
    <w:rsid w:val="009F37A8"/>
    <w:rsid w:val="009F386E"/>
    <w:rsid w:val="009F3A99"/>
    <w:rsid w:val="009F3B6D"/>
    <w:rsid w:val="009F5B08"/>
    <w:rsid w:val="009F7F4C"/>
    <w:rsid w:val="00A04B4C"/>
    <w:rsid w:val="00A1102C"/>
    <w:rsid w:val="00A20C23"/>
    <w:rsid w:val="00A2149B"/>
    <w:rsid w:val="00A34022"/>
    <w:rsid w:val="00A35103"/>
    <w:rsid w:val="00A36884"/>
    <w:rsid w:val="00A4101D"/>
    <w:rsid w:val="00A44338"/>
    <w:rsid w:val="00A44B6C"/>
    <w:rsid w:val="00A47833"/>
    <w:rsid w:val="00A50DE3"/>
    <w:rsid w:val="00A52F9C"/>
    <w:rsid w:val="00A60DD2"/>
    <w:rsid w:val="00A775EC"/>
    <w:rsid w:val="00A8045E"/>
    <w:rsid w:val="00A84485"/>
    <w:rsid w:val="00A853AA"/>
    <w:rsid w:val="00A87374"/>
    <w:rsid w:val="00A942EF"/>
    <w:rsid w:val="00A96B6F"/>
    <w:rsid w:val="00AA20C2"/>
    <w:rsid w:val="00AA33FF"/>
    <w:rsid w:val="00AA645A"/>
    <w:rsid w:val="00AA7815"/>
    <w:rsid w:val="00AB2177"/>
    <w:rsid w:val="00AC7B64"/>
    <w:rsid w:val="00AD19F2"/>
    <w:rsid w:val="00AD25D4"/>
    <w:rsid w:val="00AD2848"/>
    <w:rsid w:val="00AD695A"/>
    <w:rsid w:val="00AE3C16"/>
    <w:rsid w:val="00AE7A52"/>
    <w:rsid w:val="00AF0F72"/>
    <w:rsid w:val="00AF25C1"/>
    <w:rsid w:val="00AF33B4"/>
    <w:rsid w:val="00AF7DA5"/>
    <w:rsid w:val="00B05108"/>
    <w:rsid w:val="00B10D79"/>
    <w:rsid w:val="00B16249"/>
    <w:rsid w:val="00B17247"/>
    <w:rsid w:val="00B17D99"/>
    <w:rsid w:val="00B32935"/>
    <w:rsid w:val="00B3442E"/>
    <w:rsid w:val="00B351EC"/>
    <w:rsid w:val="00B43AFB"/>
    <w:rsid w:val="00B4544E"/>
    <w:rsid w:val="00B472C3"/>
    <w:rsid w:val="00B511E5"/>
    <w:rsid w:val="00B519B9"/>
    <w:rsid w:val="00B51CCF"/>
    <w:rsid w:val="00B5396C"/>
    <w:rsid w:val="00B5529D"/>
    <w:rsid w:val="00B6003B"/>
    <w:rsid w:val="00B61A84"/>
    <w:rsid w:val="00B70B3F"/>
    <w:rsid w:val="00B70BEA"/>
    <w:rsid w:val="00B738FD"/>
    <w:rsid w:val="00B7424A"/>
    <w:rsid w:val="00B84763"/>
    <w:rsid w:val="00B931C7"/>
    <w:rsid w:val="00B94DA9"/>
    <w:rsid w:val="00BA0913"/>
    <w:rsid w:val="00BA3CD1"/>
    <w:rsid w:val="00BA4AC8"/>
    <w:rsid w:val="00BB3303"/>
    <w:rsid w:val="00BB45AB"/>
    <w:rsid w:val="00BC0FE0"/>
    <w:rsid w:val="00BD41DB"/>
    <w:rsid w:val="00BD65B7"/>
    <w:rsid w:val="00BE4D0E"/>
    <w:rsid w:val="00BE4DD4"/>
    <w:rsid w:val="00BE4E4C"/>
    <w:rsid w:val="00BF33BC"/>
    <w:rsid w:val="00BF3465"/>
    <w:rsid w:val="00C01517"/>
    <w:rsid w:val="00C06F2C"/>
    <w:rsid w:val="00C11EF6"/>
    <w:rsid w:val="00C12863"/>
    <w:rsid w:val="00C13631"/>
    <w:rsid w:val="00C2056B"/>
    <w:rsid w:val="00C2408F"/>
    <w:rsid w:val="00C30129"/>
    <w:rsid w:val="00C30275"/>
    <w:rsid w:val="00C30DDD"/>
    <w:rsid w:val="00C417A5"/>
    <w:rsid w:val="00C523B2"/>
    <w:rsid w:val="00C61DAF"/>
    <w:rsid w:val="00C64938"/>
    <w:rsid w:val="00C67865"/>
    <w:rsid w:val="00C73A81"/>
    <w:rsid w:val="00C75705"/>
    <w:rsid w:val="00C81F74"/>
    <w:rsid w:val="00C85908"/>
    <w:rsid w:val="00C86B31"/>
    <w:rsid w:val="00C951D3"/>
    <w:rsid w:val="00CA227C"/>
    <w:rsid w:val="00CA390D"/>
    <w:rsid w:val="00CA4D0C"/>
    <w:rsid w:val="00CA5BE3"/>
    <w:rsid w:val="00CB2C93"/>
    <w:rsid w:val="00CB5B8E"/>
    <w:rsid w:val="00CC3A46"/>
    <w:rsid w:val="00CC56ED"/>
    <w:rsid w:val="00CD01E9"/>
    <w:rsid w:val="00CD5805"/>
    <w:rsid w:val="00CE56E4"/>
    <w:rsid w:val="00CF4C11"/>
    <w:rsid w:val="00D007CE"/>
    <w:rsid w:val="00D00D5D"/>
    <w:rsid w:val="00D044C5"/>
    <w:rsid w:val="00D12FF4"/>
    <w:rsid w:val="00D16488"/>
    <w:rsid w:val="00D23CB1"/>
    <w:rsid w:val="00D26219"/>
    <w:rsid w:val="00D34037"/>
    <w:rsid w:val="00D366E1"/>
    <w:rsid w:val="00D37298"/>
    <w:rsid w:val="00D5023C"/>
    <w:rsid w:val="00D51A49"/>
    <w:rsid w:val="00D64364"/>
    <w:rsid w:val="00D65AEA"/>
    <w:rsid w:val="00D7429B"/>
    <w:rsid w:val="00D74330"/>
    <w:rsid w:val="00D85B0E"/>
    <w:rsid w:val="00D861A9"/>
    <w:rsid w:val="00D97287"/>
    <w:rsid w:val="00D974FF"/>
    <w:rsid w:val="00D97A32"/>
    <w:rsid w:val="00DA14E5"/>
    <w:rsid w:val="00DA68B0"/>
    <w:rsid w:val="00DB5D87"/>
    <w:rsid w:val="00DC6275"/>
    <w:rsid w:val="00DD5E36"/>
    <w:rsid w:val="00DD68FB"/>
    <w:rsid w:val="00DD76EE"/>
    <w:rsid w:val="00DE496F"/>
    <w:rsid w:val="00DE791E"/>
    <w:rsid w:val="00DF4513"/>
    <w:rsid w:val="00DF4BDE"/>
    <w:rsid w:val="00DF7853"/>
    <w:rsid w:val="00E0075A"/>
    <w:rsid w:val="00E047D3"/>
    <w:rsid w:val="00E14312"/>
    <w:rsid w:val="00E16550"/>
    <w:rsid w:val="00E25852"/>
    <w:rsid w:val="00E50980"/>
    <w:rsid w:val="00E51CED"/>
    <w:rsid w:val="00E5759F"/>
    <w:rsid w:val="00E62FE7"/>
    <w:rsid w:val="00E70EF9"/>
    <w:rsid w:val="00E82238"/>
    <w:rsid w:val="00E93D07"/>
    <w:rsid w:val="00E968E6"/>
    <w:rsid w:val="00EA1EF7"/>
    <w:rsid w:val="00EA76AA"/>
    <w:rsid w:val="00EB169C"/>
    <w:rsid w:val="00EB29E5"/>
    <w:rsid w:val="00EB2B1F"/>
    <w:rsid w:val="00EB5059"/>
    <w:rsid w:val="00EB5529"/>
    <w:rsid w:val="00EB55D3"/>
    <w:rsid w:val="00EE5F0C"/>
    <w:rsid w:val="00EE6040"/>
    <w:rsid w:val="00EE6F2D"/>
    <w:rsid w:val="00EF1BE0"/>
    <w:rsid w:val="00EF31F0"/>
    <w:rsid w:val="00F0125A"/>
    <w:rsid w:val="00F067BD"/>
    <w:rsid w:val="00F06F14"/>
    <w:rsid w:val="00F0732E"/>
    <w:rsid w:val="00F11D5E"/>
    <w:rsid w:val="00F1361A"/>
    <w:rsid w:val="00F25B7E"/>
    <w:rsid w:val="00F30CC5"/>
    <w:rsid w:val="00F36284"/>
    <w:rsid w:val="00F36619"/>
    <w:rsid w:val="00F4081B"/>
    <w:rsid w:val="00F41189"/>
    <w:rsid w:val="00F427FC"/>
    <w:rsid w:val="00F56CCC"/>
    <w:rsid w:val="00F6227C"/>
    <w:rsid w:val="00F6516C"/>
    <w:rsid w:val="00F74AA8"/>
    <w:rsid w:val="00F8520A"/>
    <w:rsid w:val="00F87E3C"/>
    <w:rsid w:val="00F90A6D"/>
    <w:rsid w:val="00F97DE1"/>
    <w:rsid w:val="00FA156F"/>
    <w:rsid w:val="00FC0F77"/>
    <w:rsid w:val="00FC179B"/>
    <w:rsid w:val="00FC3C4B"/>
    <w:rsid w:val="00FC524B"/>
    <w:rsid w:val="00FC691B"/>
    <w:rsid w:val="00FC7224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D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4D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731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31A6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37A70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D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4D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731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31A6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37A70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B261-BF30-4C93-B0CE-E161695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Ражина</dc:creator>
  <cp:lastModifiedBy>Федорова</cp:lastModifiedBy>
  <cp:revision>7</cp:revision>
  <cp:lastPrinted>2021-09-20T09:07:00Z</cp:lastPrinted>
  <dcterms:created xsi:type="dcterms:W3CDTF">2022-05-23T11:56:00Z</dcterms:created>
  <dcterms:modified xsi:type="dcterms:W3CDTF">2022-05-26T07:23:00Z</dcterms:modified>
</cp:coreProperties>
</file>