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8.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4.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8.xml" ContentType="application/vnd.openxmlformats-officedocument.wordprocessingml.footer+xml"/>
  <Override PartName="/word/theme/theme1.xml" ContentType="application/vnd.openxmlformats-officedocument.theme+xml"/>
  <Override PartName="/word/header21.xml" ContentType="application/vnd.openxmlformats-officedocument.wordprocessingml.header+xml"/>
  <Override PartName="/word/footer20.xml" ContentType="application/vnd.openxmlformats-officedocument.wordprocessingml.footer+xml"/>
  <Override PartName="/word/footer27.xml" ContentType="application/vnd.openxmlformats-officedocument.wordprocessingml.footer+xml"/>
  <Override PartName="/word/header20.xml" ContentType="application/vnd.openxmlformats-officedocument.wordprocessingml.header+xml"/>
  <Override PartName="/word/footer29.xml" ContentType="application/vnd.openxmlformats-officedocument.wordprocessingml.footer+xml"/>
  <Override PartName="/word/footer16.xml" ContentType="application/vnd.openxmlformats-officedocument.wordprocessingml.footer+xml"/>
  <Override PartName="/word/footer15.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settings.xml" ContentType="application/vnd.openxmlformats-officedocument.wordprocessingml.settings+xml"/>
  <Override PartName="/word/header1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2.xml" ContentType="application/vnd.openxmlformats-officedocument.wordprocessingml.footer+xml"/>
  <Override PartName="/word/footer17.xml" ContentType="application/vnd.openxmlformats-officedocument.wordprocessingml.footer+xml"/>
  <Override PartName="/word/header10.xml" ContentType="application/vnd.openxmlformats-officedocument.wordprocessingml.header+xml"/>
  <Override PartName="/word/footer19.xml" ContentType="application/vnd.openxmlformats-officedocument.wordprocessingml.footer+xml"/>
  <Override PartName="/word/header1.xml" ContentType="application/vnd.openxmlformats-officedocument.wordprocessingml.header+xml"/>
  <Override PartName="/word/footer18.xml" ContentType="application/vnd.openxmlformats-officedocument.wordprocessingml.footer+xml"/>
  <Override PartName="/word/header2.xml" ContentType="application/vnd.openxmlformats-officedocument.wordprocessingml.header+xml"/>
  <Override PartName="/word/header11.xml" ContentType="application/vnd.openxmlformats-officedocument.wordprocessingml.header+xml"/>
  <Override PartName="/word/header25.xml" ContentType="application/vnd.openxmlformats-officedocument.wordprocessingml.header+xml"/>
  <Override PartName="/word/styles.xml" ContentType="application/vnd.openxmlformats-officedocument.wordprocessingml.styles+xml"/>
  <Override PartName="/word/header17.xml" ContentType="application/vnd.openxmlformats-officedocument.wordprocessingml.header+xml"/>
  <Override PartName="/word/footer37.xml" ContentType="application/vnd.openxmlformats-officedocument.wordprocessingml.footer+xml"/>
  <Override PartName="/word/header30.xml" ContentType="application/vnd.openxmlformats-officedocument.wordprocessingml.header+xml"/>
  <Override PartName="/word/footer39.xml" ContentType="application/vnd.openxmlformats-officedocument.wordprocessingml.footer+xml"/>
  <Override PartName="/word/header32.xml" ContentType="application/vnd.openxmlformats-officedocument.wordprocessingml.header+xml"/>
  <Override PartName="/word/header29.xml" ContentType="application/vnd.openxmlformats-officedocument.wordprocessingml.header+xml"/>
  <Override PartName="/word/header31.xml" ContentType="application/vnd.openxmlformats-officedocument.wordprocessingml.header+xml"/>
  <Override PartName="/word/footer38.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30.xml" ContentType="application/vnd.openxmlformats-officedocument.wordprocessingml.footer+xml"/>
  <Override PartName="/word/header9.xml" ContentType="application/vnd.openxmlformats-officedocument.wordprocessingml.header+xml"/>
  <Override PartName="/word/header18.xml" ContentType="application/vnd.openxmlformats-officedocument.wordprocessingml.header+xml"/>
  <Override PartName="/word/header36.xml" ContentType="application/vnd.openxmlformats-officedocument.wordprocessingml.header+xml"/>
  <Override PartName="/word/footer36.xml" ContentType="application/vnd.openxmlformats-officedocument.wordprocessingml.footer+xml"/>
  <Override PartName="/word/fontTable.xml" ContentType="application/vnd.openxmlformats-officedocument.wordprocessingml.fontTable+xml"/>
  <Override PartName="/word/header44.xml" ContentType="application/vnd.openxmlformats-officedocument.wordprocessingml.header+xml"/>
  <Override PartName="/word/footer35.xml" ContentType="application/vnd.openxmlformats-officedocument.wordprocessingml.footer+xml"/>
  <Override PartName="/word/header43.xml" ContentType="application/vnd.openxmlformats-officedocument.wordprocessingml.header+xml"/>
  <Override PartName="/word/footer34.xml" ContentType="application/vnd.openxmlformats-officedocument.wordprocessingml.footer+xml"/>
  <Override PartName="/word/header42.xml" ContentType="application/vnd.openxmlformats-officedocument.wordprocessingml.header+xml"/>
  <Override PartName="/word/footer12.xml" ContentType="application/vnd.openxmlformats-officedocument.wordprocessingml.footer+xml"/>
  <Override PartName="/word/footer33.xml" ContentType="application/vnd.openxmlformats-officedocument.wordprocessingml.footer+xml"/>
  <Override PartName="/word/footer9.xml" ContentType="application/vnd.openxmlformats-officedocument.wordprocessingml.footer+xml"/>
  <Override PartName="/word/header41.xml" ContentType="application/vnd.openxmlformats-officedocument.wordprocessingml.header+xml"/>
  <Override PartName="/word/footer11.xml" ContentType="application/vnd.openxmlformats-officedocument.wordprocessingml.footer+xml"/>
  <Override PartName="/word/header39.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footer32.xml" ContentType="application/vnd.openxmlformats-officedocument.wordprocessingml.footer+xml"/>
  <Override PartName="/word/footer8.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38.xml" ContentType="application/vnd.openxmlformats-officedocument.wordprocessingml.header+xml"/>
  <Override PartName="/word/footer31.xml" ContentType="application/vnd.openxmlformats-officedocument.wordprocessingml.footer+xml"/>
  <Override PartName="/word/header19.xml" ContentType="application/vnd.openxmlformats-officedocument.wordprocessingml.header+xml"/>
  <Override PartName="/word/header37.xml" ContentType="application/vnd.openxmlformats-officedocument.wordprocessingml.header+xml"/>
  <Override PartName="/word/header5.xml" ContentType="application/vnd.openxmlformats-officedocument.wordprocessingml.header+xml"/>
  <Override PartName="/word/_rels/header17.xml.rels" ContentType="application/vnd.openxmlformats-package.relationships+xml"/>
  <Override PartName="/word/_rels/document.xml.rels" ContentType="application/vnd.openxmlformats-package.relationships+xml"/>
  <Override PartName="/word/_rels/footer23.xml.rels" ContentType="application/vnd.openxmlformats-package.relationships+xml"/>
  <Override PartName="/word/_rels/header14.xml.rels" ContentType="application/vnd.openxmlformats-package.relationships+xml"/>
  <Override PartName="/word/_rels/footer39.xml.rels" ContentType="application/vnd.openxmlformats-package.relationships+xml"/>
  <Override PartName="/word/_rels/header16.xml.rels" ContentType="application/vnd.openxmlformats-package.relationships+xml"/>
  <Override PartName="/word/_rels/header7.xml.rels" ContentType="application/vnd.openxmlformats-package.relationships+xml"/>
  <Override PartName="/word/_rels/header18.xml.rels" ContentType="application/vnd.openxmlformats-package.relationships+xml"/>
  <Override PartName="/word/_rels/footer45.xml.rels" ContentType="application/vnd.openxmlformats-package.relationships+xml"/>
  <Override PartName="/word/_rels/header20.xml.rels" ContentType="application/vnd.openxmlformats-package.relationships+xml"/>
  <Override PartName="/word/_rels/header3.xml.rels" ContentType="application/vnd.openxmlformats-package.relationships+xml"/>
  <Override PartName="/word/_rels/footer17.xml.rels" ContentType="application/vnd.openxmlformats-package.relationships+xml"/>
  <Override PartName="/word/_rels/header12.xml.rels" ContentType="application/vnd.openxmlformats-package.relationships+xml"/>
  <Override PartName="/word/_rels/footer37.xml.rels" ContentType="application/vnd.openxmlformats-package.relationships+xml"/>
  <Override PartName="/word/_rels/footer44.xml.rels" ContentType="application/vnd.openxmlformats-package.relationships+xml"/>
  <Override PartName="/word/_rels/header19.xml.rels" ContentType="application/vnd.openxmlformats-package.relationships+xml"/>
  <Override PartName="/word/_rels/footer46.xml.rels" ContentType="application/vnd.openxmlformats-package.relationships+xml"/>
  <Override PartName="/word/_rels/header21.xml.rels" ContentType="application/vnd.openxmlformats-package.relationships+xml"/>
  <Override PartName="/word/_rels/header4.xml.rels" ContentType="application/vnd.openxmlformats-package.relationships+xml"/>
  <Override PartName="/word/_rels/footer18.xml.rels" ContentType="application/vnd.openxmlformats-package.relationships+xml"/>
  <Override PartName="/word/_rels/header13.xml.rels" ContentType="application/vnd.openxmlformats-package.relationships+xml"/>
  <Override PartName="/word/_rels/footer38.xml.rels" ContentType="application/vnd.openxmlformats-package.relationships+xml"/>
  <Override PartName="/word/_rels/header5.xml.rels" ContentType="application/vnd.openxmlformats-package.relationships+xml"/>
  <Override PartName="/word/_rels/footer19.xml.rels" ContentType="application/vnd.openxmlformats-package.relationships+xml"/>
  <Override PartName="/word/_rels/footer10.xml.rels" ContentType="application/vnd.openxmlformats-package.relationships+xml"/>
  <Override PartName="/word/_rels/footer11.xml.rels" ContentType="application/vnd.openxmlformats-package.relationships+xml"/>
  <Override PartName="/word/_rels/footer36.xml.rels" ContentType="application/vnd.openxmlformats-package.relationships+xml"/>
  <Override PartName="/word/_rels/header11.xml.rels" ContentType="application/vnd.openxmlformats-package.relationships+xml"/>
  <Override PartName="/word/_rels/footer41.xml.rels" ContentType="application/vnd.openxmlformats-package.relationships+xml"/>
  <Override PartName="/word/_rels/header37.xml.rels" ContentType="application/vnd.openxmlformats-package.relationships+xml"/>
  <Override PartName="/word/_rels/footer4.xml.rels" ContentType="application/vnd.openxmlformats-package.relationships+xml"/>
  <Override PartName="/word/_rels/header38.xml.rels" ContentType="application/vnd.openxmlformats-package.relationships+xml"/>
  <Override PartName="/word/_rels/footer5.xml.rels" ContentType="application/vnd.openxmlformats-package.relationships+xml"/>
  <Override PartName="/word/_rels/footer43.xml.rels" ContentType="application/vnd.openxmlformats-package.relationships+xml"/>
  <Override PartName="/word/_rels/header25.xml.rels" ContentType="application/vnd.openxmlformats-package.relationships+xml"/>
  <Override PartName="/word/_rels/header15.xml.rels" ContentType="application/vnd.openxmlformats-package.relationships+xml"/>
  <Override PartName="/word/_rels/footer15.xml.rels" ContentType="application/vnd.openxmlformats-package.relationships+xml"/>
  <Override PartName="/word/_rels/header1.xml.rels" ContentType="application/vnd.openxmlformats-package.relationships+xml"/>
  <Override PartName="/word/_rels/footer22.xml.rels" ContentType="application/vnd.openxmlformats-package.relationships+xml"/>
  <Override PartName="/word/_rels/footer13.xml.rels" ContentType="application/vnd.openxmlformats-package.relationships+xml"/>
  <Override PartName="/word/_rels/footer16.xml.rels" ContentType="application/vnd.openxmlformats-package.relationships+xml"/>
  <Override PartName="/word/_rels/header2.xml.rels" ContentType="application/vnd.openxmlformats-package.relationships+xml"/>
  <Override PartName="/word/_rels/footer14.xml.rels" ContentType="application/vnd.openxmlformats-package.relationships+xml"/>
  <Override PartName="/word/_rels/footer3.xml.rels" ContentType="application/vnd.openxmlformats-package.relationships+xml"/>
  <Override PartName="/word/_rels/footer29.xml.rels" ContentType="application/vnd.openxmlformats-package.relationships+xml"/>
  <Override PartName="/word/_rels/header30.xml.rels" ContentType="application/vnd.openxmlformats-package.relationships+xml"/>
  <Override PartName="/word/_rels/header8.xml.rels" ContentType="application/vnd.openxmlformats-package.relationships+xml"/>
  <Override PartName="/word/_rels/footer27.xml.rels" ContentType="application/vnd.openxmlformats-package.relationships+xml"/>
  <Override PartName="/word/_rels/header6.xml.rels" ContentType="application/vnd.openxmlformats-package.relationships+xml"/>
  <Override PartName="/word/_rels/header28.xml.rels" ContentType="application/vnd.openxmlformats-package.relationships+xml"/>
  <Override PartName="/word/_rels/footer32.xml.rels" ContentType="application/vnd.openxmlformats-package.relationships+xml"/>
  <Override PartName="/word/_rels/footer28.xml.rels" ContentType="application/vnd.openxmlformats-package.relationships+xml"/>
  <Override PartName="/word/_rels/header27.xml.rels" ContentType="application/vnd.openxmlformats-package.relationships+xml"/>
  <Override PartName="/word/_rels/footer31.xml.rels" ContentType="application/vnd.openxmlformats-package.relationships+xml"/>
  <Override PartName="/word/_rels/footer26.xml.rels" ContentType="application/vnd.openxmlformats-package.relationships+xml"/>
  <Override PartName="/word/_rels/header26.xml.rels" ContentType="application/vnd.openxmlformats-package.relationships+xml"/>
  <Override PartName="/word/_rels/footer30.xml.rels" ContentType="application/vnd.openxmlformats-package.relationships+xml"/>
  <Override PartName="/word/_rels/footer25.xml.rels" ContentType="application/vnd.openxmlformats-package.relationships+xml"/>
  <Override PartName="/word/_rels/footer24.xml.rels" ContentType="application/vnd.openxmlformats-package.relationships+xml"/>
  <Override PartName="/word/_rels/footer42.xml.rels" ContentType="application/vnd.openxmlformats-package.relationships+xml"/>
  <Override PartName="/word/_rels/header24.xml.rels" ContentType="application/vnd.openxmlformats-package.relationships+xml"/>
  <Override PartName="/word/_rels/header23.xml.rels" ContentType="application/vnd.openxmlformats-package.relationships+xml"/>
  <Override PartName="/word/_rels/header22.xml.rels" ContentType="application/vnd.openxmlformats-package.relationships+xml"/>
  <Override PartName="/word/_rels/header40.xml.rels" ContentType="application/vnd.openxmlformats-package.relationships+xml"/>
  <Override PartName="/word/_rels/footer6.xml.rels" ContentType="application/vnd.openxmlformats-package.relationships+xml"/>
  <Override PartName="/word/_rels/footer21.xml.rels" ContentType="application/vnd.openxmlformats-package.relationships+xml"/>
  <Override PartName="/word/_rels/footer20.xml.rels" ContentType="application/vnd.openxmlformats-package.relationships+xml"/>
  <Override PartName="/word/_rels/footer12.xml.rels" ContentType="application/vnd.openxmlformats-package.relationships+xml"/>
  <Override PartName="/word/_rels/header29.xml.rels" ContentType="application/vnd.openxmlformats-package.relationships+xml"/>
  <Override PartName="/word/_rels/footer33.xml.rels" ContentType="application/vnd.openxmlformats-package.relationships+xml"/>
  <Override PartName="/word/_rels/header31.xml.rels" ContentType="application/vnd.openxmlformats-package.relationships+xml"/>
  <Override PartName="/word/_rels/header9.xml.rels" ContentType="application/vnd.openxmlformats-package.relationships+xml"/>
  <Override PartName="/word/_rels/header32.xml.rels" ContentType="application/vnd.openxmlformats-package.relationships+xml"/>
  <Override PartName="/word/_rels/header33.xml.rels" ContentType="application/vnd.openxmlformats-package.relationships+xml"/>
  <Override PartName="/word/_rels/header34.xml.rels" ContentType="application/vnd.openxmlformats-package.relationships+xml"/>
  <Override PartName="/word/_rels/footer34.xml.rels" ContentType="application/vnd.openxmlformats-package.relationships+xml"/>
  <Override PartName="/word/_rels/footer1.xml.rels" ContentType="application/vnd.openxmlformats-package.relationships+xml"/>
  <Override PartName="/word/_rels/header35.xml.rels" ContentType="application/vnd.openxmlformats-package.relationships+xml"/>
  <Override PartName="/word/_rels/header36.xml.rels" ContentType="application/vnd.openxmlformats-package.relationships+xml"/>
  <Override PartName="/word/_rels/footer40.xml.rels" ContentType="application/vnd.openxmlformats-package.relationships+xml"/>
  <Override PartName="/word/_rels/header10.xml.rels" ContentType="application/vnd.openxmlformats-package.relationships+xml"/>
  <Override PartName="/word/_rels/footer35.xml.rels" ContentType="application/vnd.openxmlformats-package.relationships+xml"/>
  <Override PartName="/word/_rels/footer2.xml.rels" ContentType="application/vnd.openxmlformats-package.relationships+xml"/>
  <Override PartName="/word/_rels/header46.xml.rels" ContentType="application/vnd.openxmlformats-package.relationships+xml"/>
  <Override PartName="/word/_rels/header45.xml.rels" ContentType="application/vnd.openxmlformats-package.relationships+xml"/>
  <Override PartName="/word/_rels/header44.xml.rels" ContentType="application/vnd.openxmlformats-package.relationships+xml"/>
  <Override PartName="/word/_rels/header43.xml.rels" ContentType="application/vnd.openxmlformats-package.relationships+xml"/>
  <Override PartName="/word/_rels/footer9.xml.rels" ContentType="application/vnd.openxmlformats-package.relationships+xml"/>
  <Override PartName="/word/_rels/header42.xml.rels" ContentType="application/vnd.openxmlformats-package.relationships+xml"/>
  <Override PartName="/word/_rels/footer8.xml.rels" ContentType="application/vnd.openxmlformats-package.relationships+xml"/>
  <Override PartName="/word/_rels/header41.xml.rels" ContentType="application/vnd.openxmlformats-package.relationships+xml"/>
  <Override PartName="/word/_rels/footer7.xml.rels" ContentType="application/vnd.openxmlformats-package.relationships+xml"/>
  <Override PartName="/word/_rels/header39.xml.rels" ContentType="application/vnd.openxmlformats-package.relationships+xml"/>
  <Override PartName="/word/footer4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14.xml" ContentType="application/vnd.openxmlformats-officedocument.wordprocessingml.header+xml"/>
  <Override PartName="/word/media/image1.png" ContentType="image/png"/>
  <Override PartName="/word/header1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40.xml" ContentType="application/vnd.openxmlformats-officedocument.wordprocessingml.footer+xml"/>
  <Override PartName="/word/footer7.xml" ContentType="application/vnd.openxmlformats-officedocument.wordprocessingml.footer+xml"/>
  <Override PartName="/word/footer46.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oter44.xml" ContentType="application/vnd.openxmlformats-officedocument.wordprocessingml.footer+xml"/>
  <Override PartName="/word/header12.xml" ContentType="application/vnd.openxmlformats-officedocument.wordprocessingml.header+xml"/>
  <Override PartName="/word/header3.xml" ContentType="application/vnd.openxmlformats-officedocument.wordprocessingml.header+xml"/>
  <Override PartName="/word/footer6.xml" ContentType="application/vnd.openxmlformats-officedocument.wordprocessingml.footer+xml"/>
  <Override PartName="/word/footer45.xml" ContentType="application/vnd.openxmlformats-officedocument.wordprocessingml.footer+xml"/>
  <Override PartName="/word/header7.xml" ContentType="application/vnd.openxmlformats-officedocument.wordprocessingml.header+xml"/>
  <Override PartName="/word/header16.xml" ContentType="application/vnd.openxmlformats-officedocument.wordprocessingml.header+xml"/>
  <Override PartName="/word/footer4.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jc w:val="center"/>
              <w:rPr/>
            </w:pPr>
            <w:r>
              <w:rPr>
                <w:sz w:val="48"/>
              </w:rPr>
              <w:t>Постановление Правительства Липецкой обл. от 28.12.2024 N 739</w:t>
              <w:br/>
              <w:t>(ред. от 21.11.2025)</w:t>
              <w:br/>
              <w:t>"Об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w:t>
            </w:r>
          </w:p>
        </w:tc>
      </w:tr>
      <w:tr>
        <w:trPr>
          <w:trHeight w:val="3031" w:hRule="exact"/>
        </w:trPr>
        <w:tc>
          <w:tcPr>
            <w:tcW w:w="10716" w:type="dxa"/>
            <w:tcBorders/>
            <w:vAlign w:val="center"/>
          </w:tcPr>
          <w:p>
            <w:pPr>
              <w:pStyle w:val="ConsPlusTitlePage"/>
              <w:jc w:val="center"/>
              <w:rPr/>
            </w:pPr>
            <w:r>
              <w:rPr>
                <w:sz w:val="28"/>
              </w:rPr>
              <w:t xml:space="preserve">Документ предоставлен </w:t>
            </w:r>
            <w:hyperlink r:id="rId3" w:tgtFrame="Ссылка на КонсультантПлюс">
              <w:r>
                <w:rPr>
                  <w:rStyle w:val="ListLabel1"/>
                  <w:b/>
                  <w:color w:val="0000FF"/>
                  <w:sz w:val="28"/>
                </w:rPr>
                <w:t>КонсультантПлюс</w:t>
                <w:br/>
                <w:br/>
              </w:r>
            </w:hyperlink>
            <w:hyperlink r:id="rId4" w:tgtFrame="Ссылка на КонсультантПлюс">
              <w:r>
                <w:rPr>
                  <w:rStyle w:val="ListLabel1"/>
                  <w:b/>
                  <w:color w:val="0000FF"/>
                  <w:sz w:val="28"/>
                </w:rPr>
                <w:t>www.consultant.ru</w:t>
              </w:r>
            </w:hyperlink>
            <w:r>
              <w:rPr>
                <w:sz w:val="28"/>
              </w:rPr>
              <w:br/>
              <w:br/>
              <w:t>Дата сохранения: 01.12.2025</w:t>
              <w:br/>
              <w:t> </w:t>
            </w:r>
          </w:p>
        </w:tc>
      </w:tr>
    </w:tbl>
    <w:p>
      <w:pPr>
        <w:sectPr>
          <w:type w:val="nextPage"/>
          <w:pgSz w:w="11906" w:h="16838"/>
          <w:pgMar w:left="595" w:right="595" w:gutter="0" w:header="0" w:top="841" w:footer="0" w:bottom="841"/>
          <w:pgNumType w:fmt="decimal"/>
          <w:formProt w:val="false"/>
          <w:textDirection w:val="lrTb"/>
          <w:docGrid w:type="default" w:linePitch="100" w:charSpace="8192"/>
        </w:sectPr>
        <w:pStyle w:val="ConsPlusNormal"/>
        <w:rPr/>
      </w:pPr>
      <w:r>
        <w:rPr/>
      </w:r>
    </w:p>
    <w:p>
      <w:pPr>
        <w:pStyle w:val="ConsPlusNormal"/>
        <w:numPr>
          <w:ilvl w:val="0"/>
          <w:numId w:val="0"/>
        </w:numPr>
        <w:jc w:val="both"/>
        <w:outlineLvl w:val="0"/>
        <w:rPr/>
      </w:pPr>
      <w:r>
        <w:rPr/>
      </w:r>
    </w:p>
    <w:p>
      <w:pPr>
        <w:pStyle w:val="ConsPlusTitle"/>
        <w:numPr>
          <w:ilvl w:val="0"/>
          <w:numId w:val="0"/>
        </w:numPr>
        <w:jc w:val="center"/>
        <w:outlineLvl w:val="0"/>
        <w:rPr/>
      </w:pPr>
      <w:r>
        <w:rPr>
          <w:sz w:val="24"/>
        </w:rPr>
        <w:t>ПРАВИТЕЛЬСТВО ЛИПЕЦКОЙ ОБЛАСТИ</w:t>
      </w:r>
    </w:p>
    <w:p>
      <w:pPr>
        <w:pStyle w:val="ConsPlusTitle"/>
        <w:jc w:val="both"/>
        <w:rPr/>
      </w:pPr>
      <w:r>
        <w:rPr/>
      </w:r>
    </w:p>
    <w:p>
      <w:pPr>
        <w:pStyle w:val="ConsPlusTitle"/>
        <w:jc w:val="center"/>
        <w:rPr/>
      </w:pPr>
      <w:r>
        <w:rPr>
          <w:sz w:val="24"/>
        </w:rPr>
        <w:t>ПОСТАНОВЛЕНИЕ</w:t>
      </w:r>
    </w:p>
    <w:p>
      <w:pPr>
        <w:pStyle w:val="ConsPlusTitle"/>
        <w:jc w:val="center"/>
        <w:rPr/>
      </w:pPr>
      <w:r>
        <w:rPr>
          <w:sz w:val="24"/>
        </w:rPr>
        <w:t>от 28 декабря 2024 г. N 739</w:t>
      </w:r>
    </w:p>
    <w:p>
      <w:pPr>
        <w:pStyle w:val="ConsPlusTitle"/>
        <w:jc w:val="both"/>
        <w:rPr/>
      </w:pPr>
      <w:r>
        <w:rPr/>
      </w:r>
    </w:p>
    <w:p>
      <w:pPr>
        <w:pStyle w:val="ConsPlusTitle"/>
        <w:jc w:val="center"/>
        <w:rPr/>
      </w:pPr>
      <w:r>
        <w:rPr>
          <w:sz w:val="24"/>
        </w:rPr>
        <w:t>ОБ УТВЕРЖДЕНИИ ПРОГРАММЫ ГОСУДАРСТВЕННЫХ ГАРАНТИЙ</w:t>
      </w:r>
    </w:p>
    <w:p>
      <w:pPr>
        <w:pStyle w:val="ConsPlusTitle"/>
        <w:jc w:val="center"/>
        <w:rPr/>
      </w:pPr>
      <w:r>
        <w:rPr>
          <w:sz w:val="24"/>
        </w:rPr>
        <w:t>БЕСПЛАТНОГО ОКАЗАНИЯ ГРАЖДАНАМ НА ТЕРРИТОРИИ ЛИПЕЦКОЙ</w:t>
      </w:r>
    </w:p>
    <w:p>
      <w:pPr>
        <w:pStyle w:val="ConsPlusTitle"/>
        <w:jc w:val="center"/>
        <w:rPr/>
      </w:pPr>
      <w:r>
        <w:rPr>
          <w:sz w:val="24"/>
        </w:rPr>
        <w:t>ОБЛАСТИ МЕДИЦИНСКОЙ ПОМОЩИ НА 2025 ГОД И НА ПЛАНОВЫЙ ПЕРИОД</w:t>
      </w:r>
    </w:p>
    <w:p>
      <w:pPr>
        <w:pStyle w:val="ConsPlusTitle"/>
        <w:jc w:val="center"/>
        <w:rPr/>
      </w:pPr>
      <w:r>
        <w:rPr>
          <w:sz w:val="24"/>
        </w:rPr>
        <w:t>2026 И 2027 ГОДОВ</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(в ред. постановлений Правительства Липецкой обл.</w:t>
            </w:r>
          </w:p>
          <w:p>
            <w:pPr>
              <w:pStyle w:val="ConsPlusNormal"/>
              <w:jc w:val="center"/>
              <w:rPr/>
            </w:pPr>
            <w:r>
              <w:rPr>
                <w:color w:val="392C69"/>
                <w:sz w:val="24"/>
              </w:rPr>
              <w:t xml:space="preserve">от 23.05.2025 </w:t>
            </w:r>
            <w:hyperlink r:id="rId5"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N 275</w:t>
              </w:r>
            </w:hyperlink>
            <w:r>
              <w:rPr>
                <w:color w:val="392C69"/>
                <w:sz w:val="24"/>
              </w:rPr>
              <w:t xml:space="preserve">, от 30.09.2025 </w:t>
            </w:r>
            <w:hyperlink r:id="rId6"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N 491</w:t>
              </w:r>
            </w:hyperlink>
            <w:r>
              <w:rPr>
                <w:color w:val="392C69"/>
                <w:sz w:val="24"/>
              </w:rPr>
              <w:t xml:space="preserve">, от 21.11.2025 </w:t>
            </w:r>
            <w:hyperlink r:id="rId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N 580</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p>
    <w:p>
      <w:pPr>
        <w:pStyle w:val="ConsPlusNormal"/>
        <w:ind w:firstLine="540"/>
        <w:jc w:val="both"/>
        <w:rPr/>
      </w:pPr>
      <w:r>
        <w:rPr>
          <w:sz w:val="24"/>
        </w:rPr>
        <w:t xml:space="preserve">В целях обеспечения конституционных прав граждан Российской Федерации на бесплатное оказание медицинской помощи во исполнение Федерального </w:t>
      </w:r>
      <w:hyperlink r:id="rId8" w:tgtFrame="Федеральный закон от 21.11.2011 N 323-ФЗ (ред. от 23.07.2025) Об основах охраны здоровья граждан в Российской Федерации">
        <w:r>
          <w:rPr>
            <w:rStyle w:val="ListLabel2"/>
            <w:color w:val="0000FF"/>
            <w:sz w:val="24"/>
          </w:rPr>
          <w:t>закона</w:t>
        </w:r>
      </w:hyperlink>
      <w:r>
        <w:rPr>
          <w:sz w:val="24"/>
        </w:rPr>
        <w:t xml:space="preserve"> от 21 ноября 2011 года N 323-ФЗ "Об основах охраны здоровья граждан в Российской Федерации", </w:t>
      </w:r>
      <w:hyperlink r:id="rId9"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Российской Федерации от 27 декабря 2024 года N 1940 "О Программе государственных гарантий бесплатного оказания гражданам медицинской помощи на 2025 год и на плановый период 2026 и 2027 годов" Правительство Липецкой области постановляет:</w:t>
      </w:r>
    </w:p>
    <w:p>
      <w:pPr>
        <w:pStyle w:val="ConsPlusNormal"/>
        <w:spacing w:lineRule="auto" w:line="240" w:before="240" w:after="0"/>
        <w:ind w:firstLine="540"/>
        <w:jc w:val="both"/>
        <w:rPr/>
      </w:pPr>
      <w:r>
        <w:rPr>
          <w:sz w:val="24"/>
        </w:rPr>
        <w:t xml:space="preserve">утвердить прилагаемую </w:t>
      </w:r>
      <w:hyperlink w:anchor="P37" w:tgtFrame="ПРОГРАММА">
        <w:r>
          <w:rPr>
            <w:rStyle w:val="ListLabel2"/>
            <w:color w:val="0000FF"/>
            <w:sz w:val="24"/>
          </w:rPr>
          <w:t>Программу</w:t>
        </w:r>
      </w:hyperlink>
      <w:r>
        <w:rPr>
          <w:sz w:val="24"/>
        </w:rPr>
        <w:t xml:space="preserve">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w:t>
      </w:r>
    </w:p>
    <w:p>
      <w:pPr>
        <w:pStyle w:val="ConsPlusNormal"/>
        <w:jc w:val="both"/>
        <w:rPr/>
      </w:pPr>
      <w:r>
        <w:rPr/>
      </w:r>
    </w:p>
    <w:p>
      <w:pPr>
        <w:pStyle w:val="ConsPlusNormal"/>
        <w:jc w:val="right"/>
        <w:rPr/>
      </w:pPr>
      <w:r>
        <w:rPr>
          <w:sz w:val="24"/>
        </w:rPr>
        <w:t>И.о. Губернатора</w:t>
      </w:r>
    </w:p>
    <w:p>
      <w:pPr>
        <w:pStyle w:val="ConsPlusNormal"/>
        <w:jc w:val="right"/>
        <w:rPr/>
      </w:pPr>
      <w:r>
        <w:rPr>
          <w:sz w:val="24"/>
        </w:rPr>
        <w:t>Липецкой области</w:t>
      </w:r>
    </w:p>
    <w:p>
      <w:pPr>
        <w:pStyle w:val="ConsPlusNormal"/>
        <w:jc w:val="right"/>
        <w:rPr/>
      </w:pPr>
      <w:r>
        <w:rPr>
          <w:sz w:val="24"/>
        </w:rPr>
        <w:t>Ю.В.КОТЛЯРОВА</w:t>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jc w:val="both"/>
        <w:rPr/>
      </w:pPr>
      <w:r>
        <w:rPr/>
      </w:r>
    </w:p>
    <w:p>
      <w:pPr>
        <w:pStyle w:val="ConsPlusNormal"/>
        <w:numPr>
          <w:ilvl w:val="0"/>
          <w:numId w:val="0"/>
        </w:numPr>
        <w:jc w:val="right"/>
        <w:outlineLvl w:val="0"/>
        <w:rPr/>
      </w:pPr>
      <w:r>
        <w:rPr>
          <w:sz w:val="24"/>
        </w:rPr>
        <w:t>Приложение</w:t>
      </w:r>
    </w:p>
    <w:p>
      <w:pPr>
        <w:pStyle w:val="ConsPlusNormal"/>
        <w:jc w:val="right"/>
        <w:rPr/>
      </w:pPr>
      <w:r>
        <w:rPr>
          <w:sz w:val="24"/>
        </w:rPr>
        <w:t>к постановлению</w:t>
      </w:r>
    </w:p>
    <w:p>
      <w:pPr>
        <w:pStyle w:val="ConsPlusNormal"/>
        <w:jc w:val="right"/>
        <w:rPr/>
      </w:pPr>
      <w:r>
        <w:rPr>
          <w:sz w:val="24"/>
        </w:rPr>
        <w:t>Правительства</w:t>
      </w:r>
    </w:p>
    <w:p>
      <w:pPr>
        <w:pStyle w:val="ConsPlusNormal"/>
        <w:jc w:val="right"/>
        <w:rPr/>
      </w:pPr>
      <w:r>
        <w:rPr>
          <w:sz w:val="24"/>
        </w:rPr>
        <w:t>Липецкой области</w:t>
      </w:r>
    </w:p>
    <w:p>
      <w:pPr>
        <w:pStyle w:val="ConsPlusNormal"/>
        <w:jc w:val="right"/>
        <w:rPr/>
      </w:pPr>
      <w:r>
        <w:rPr>
          <w:sz w:val="24"/>
        </w:rPr>
        <w:t>"Об утверждении Программы</w:t>
      </w:r>
    </w:p>
    <w:p>
      <w:pPr>
        <w:pStyle w:val="ConsPlusNormal"/>
        <w:jc w:val="right"/>
        <w:rPr/>
      </w:pPr>
      <w:r>
        <w:rPr>
          <w:sz w:val="24"/>
        </w:rPr>
        <w:t>государственных гарантий</w:t>
      </w:r>
    </w:p>
    <w:p>
      <w:pPr>
        <w:pStyle w:val="ConsPlusNormal"/>
        <w:jc w:val="right"/>
        <w:rPr/>
      </w:pPr>
      <w:r>
        <w:rPr>
          <w:sz w:val="24"/>
        </w:rPr>
        <w:t>бесплатного оказания гражданам</w:t>
      </w:r>
    </w:p>
    <w:p>
      <w:pPr>
        <w:pStyle w:val="ConsPlusNormal"/>
        <w:jc w:val="right"/>
        <w:rPr/>
      </w:pPr>
      <w:r>
        <w:rPr>
          <w:sz w:val="24"/>
        </w:rPr>
        <w:t>на территории Липецкой области</w:t>
      </w:r>
    </w:p>
    <w:p>
      <w:pPr>
        <w:pStyle w:val="ConsPlusNormal"/>
        <w:jc w:val="right"/>
        <w:rPr/>
      </w:pPr>
      <w:r>
        <w:rPr>
          <w:sz w:val="24"/>
        </w:rPr>
        <w:t>медицинской помощи</w:t>
      </w:r>
    </w:p>
    <w:p>
      <w:pPr>
        <w:pStyle w:val="ConsPlusNormal"/>
        <w:jc w:val="right"/>
        <w:rPr/>
      </w:pPr>
      <w:r>
        <w:rPr>
          <w:sz w:val="24"/>
        </w:rPr>
        <w:t>на 2025 год и на плановый</w:t>
      </w:r>
    </w:p>
    <w:p>
      <w:pPr>
        <w:pStyle w:val="ConsPlusNormal"/>
        <w:jc w:val="right"/>
        <w:rPr/>
      </w:pPr>
      <w:r>
        <w:rPr>
          <w:sz w:val="24"/>
        </w:rPr>
        <w:t>период 2026 и 2027 годов"</w:t>
      </w:r>
    </w:p>
    <w:p>
      <w:pPr>
        <w:pStyle w:val="ConsPlusNormal"/>
        <w:jc w:val="both"/>
        <w:rPr/>
      </w:pPr>
      <w:r>
        <w:rPr/>
      </w:r>
      <w:bookmarkStart w:id="0" w:name="P37"/>
      <w:bookmarkStart w:id="1" w:name="P37"/>
      <w:bookmarkEnd w:id="1"/>
    </w:p>
    <w:p>
      <w:pPr>
        <w:pStyle w:val="ConsPlusTitle"/>
        <w:jc w:val="center"/>
        <w:rPr/>
      </w:pPr>
      <w:bookmarkStart w:id="2" w:name="P37"/>
      <w:bookmarkEnd w:id="2"/>
      <w:r>
        <w:rPr>
          <w:sz w:val="24"/>
        </w:rPr>
        <w:t>ПРОГРАММА</w:t>
      </w:r>
    </w:p>
    <w:p>
      <w:pPr>
        <w:pStyle w:val="ConsPlusTitle"/>
        <w:jc w:val="center"/>
        <w:rPr/>
      </w:pPr>
      <w:r>
        <w:rPr>
          <w:sz w:val="24"/>
        </w:rPr>
        <w:t>ГОСУДАРСТВЕННЫХ ГАРАНТИЙ БЕСПЛАТНОГО ОКАЗАНИЯ ГРАЖДАНАМ</w:t>
      </w:r>
    </w:p>
    <w:p>
      <w:pPr>
        <w:pStyle w:val="ConsPlusTitle"/>
        <w:jc w:val="center"/>
        <w:rPr/>
      </w:pPr>
      <w:r>
        <w:rPr>
          <w:sz w:val="24"/>
        </w:rPr>
        <w:t>НА ТЕРРИТОРИИ ЛИПЕЦКОЙ ОБЛАСТИ МЕДИЦИНСКОЙ ПОМОЩИ</w:t>
      </w:r>
    </w:p>
    <w:p>
      <w:pPr>
        <w:pStyle w:val="ConsPlusTitle"/>
        <w:jc w:val="center"/>
        <w:rPr/>
      </w:pPr>
      <w:r>
        <w:rPr>
          <w:sz w:val="24"/>
        </w:rPr>
        <w:t>НА 2025 ГОД И НА ПЛАНОВЫЙ ПЕРИОД 2026 и 2027 ГОДОВ</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rPr/>
            </w:pPr>
            <w:r>
              <w:rPr/>
            </w:r>
          </w:p>
        </w:tc>
        <w:tc>
          <w:tcPr>
            <w:tcW w:w="112" w:type="dxa"/>
            <w:tcBorders/>
            <w:shd w:fill="F4F3F8" w:val="clear"/>
          </w:tcPr>
          <w:p>
            <w:pPr>
              <w:pStyle w:val="ConsPlusNormal"/>
              <w:rPr/>
            </w:pPr>
            <w:r>
              <w:rPr/>
            </w:r>
          </w:p>
        </w:tc>
        <w:tc>
          <w:tcPr>
            <w:tcW w:w="9921" w:type="dxa"/>
            <w:tcBorders/>
            <w:shd w:fill="F4F3F8" w:val="clear"/>
            <w:tcMar>
              <w:top w:w="113" w:type="dxa"/>
              <w:bottom w:w="113" w:type="dxa"/>
            </w:tcMar>
          </w:tcPr>
          <w:p>
            <w:pPr>
              <w:pStyle w:val="ConsPlusNormal"/>
              <w:jc w:val="center"/>
              <w:rPr/>
            </w:pPr>
            <w:r>
              <w:rPr>
                <w:color w:val="392C69"/>
                <w:sz w:val="24"/>
              </w:rPr>
              <w:t>Список изменяющих документов</w:t>
            </w:r>
          </w:p>
          <w:p>
            <w:pPr>
              <w:pStyle w:val="ConsPlusNormal"/>
              <w:jc w:val="center"/>
              <w:rPr/>
            </w:pPr>
            <w:r>
              <w:rPr>
                <w:color w:val="392C69"/>
                <w:sz w:val="24"/>
              </w:rPr>
              <w:t>(в ред. постановлений Правительства Липецкой обл.</w:t>
            </w:r>
          </w:p>
          <w:p>
            <w:pPr>
              <w:pStyle w:val="ConsPlusNormal"/>
              <w:jc w:val="center"/>
              <w:rPr/>
            </w:pPr>
            <w:r>
              <w:rPr>
                <w:color w:val="392C69"/>
                <w:sz w:val="24"/>
              </w:rPr>
              <w:t xml:space="preserve">от 23.05.2025 </w:t>
            </w:r>
            <w:hyperlink r:id="rId10"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N 275</w:t>
              </w:r>
            </w:hyperlink>
            <w:r>
              <w:rPr>
                <w:color w:val="392C69"/>
                <w:sz w:val="24"/>
              </w:rPr>
              <w:t xml:space="preserve">, от 30.09.2025 </w:t>
            </w:r>
            <w:hyperlink r:id="rId11"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N 491</w:t>
              </w:r>
            </w:hyperlink>
            <w:r>
              <w:rPr>
                <w:color w:val="392C69"/>
                <w:sz w:val="24"/>
              </w:rPr>
              <w:t xml:space="preserve">, от 21.11.2025 </w:t>
            </w:r>
            <w:hyperlink r:id="rId12"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N 580</w:t>
              </w:r>
            </w:hyperlink>
            <w:r>
              <w:rPr>
                <w:color w:val="392C69"/>
                <w:sz w:val="24"/>
              </w:rPr>
              <w:t>)</w:t>
            </w:r>
          </w:p>
        </w:tc>
        <w:tc>
          <w:tcPr>
            <w:tcW w:w="113" w:type="dxa"/>
            <w:tcBorders/>
            <w:shd w:fill="F4F3F8" w:val="clear"/>
          </w:tcPr>
          <w:p>
            <w:pPr>
              <w:pStyle w:val="ConsPlusNormal"/>
              <w:rPr/>
            </w:pPr>
            <w:r>
              <w:rPr/>
            </w:r>
          </w:p>
        </w:tc>
      </w:tr>
    </w:tbl>
    <w:p>
      <w:pPr>
        <w:pStyle w:val="ConsPlusNormal"/>
        <w:jc w:val="both"/>
        <w:rPr/>
      </w:pPr>
      <w:r>
        <w:rPr/>
      </w:r>
    </w:p>
    <w:p>
      <w:pPr>
        <w:pStyle w:val="ConsPlusTitle"/>
        <w:numPr>
          <w:ilvl w:val="0"/>
          <w:numId w:val="0"/>
        </w:numPr>
        <w:jc w:val="center"/>
        <w:outlineLvl w:val="1"/>
        <w:rPr/>
      </w:pPr>
      <w:r>
        <w:rPr>
          <w:sz w:val="24"/>
        </w:rPr>
        <w:t>Раздел I. ОБЩИЕ ПОЛОЖЕНИЯ</w:t>
      </w:r>
    </w:p>
    <w:p>
      <w:pPr>
        <w:pStyle w:val="ConsPlusNormal"/>
        <w:jc w:val="both"/>
        <w:rPr/>
      </w:pPr>
      <w:r>
        <w:rPr/>
      </w:r>
    </w:p>
    <w:p>
      <w:pPr>
        <w:pStyle w:val="ConsPlusNormal"/>
        <w:ind w:firstLine="540"/>
        <w:jc w:val="both"/>
        <w:rPr/>
      </w:pPr>
      <w:r>
        <w:rPr>
          <w:sz w:val="24"/>
        </w:rPr>
        <w:t xml:space="preserve">В соответствии с Федеральным </w:t>
      </w:r>
      <w:hyperlink r:id="rId13" w:tgtFrame="Федеральный закон от 21.11.2011 N 323-ФЗ (ред. от 23.07.2025) Об основах охраны здоровья граждан в Российской Федерации">
        <w:r>
          <w:rPr>
            <w:rStyle w:val="ListLabel2"/>
            <w:color w:val="0000FF"/>
            <w:sz w:val="24"/>
          </w:rPr>
          <w:t>законом</w:t>
        </w:r>
      </w:hyperlink>
      <w:r>
        <w:rPr>
          <w:sz w:val="24"/>
        </w:rPr>
        <w:t xml:space="preserve"> от 21 ноября 2011 года N 323-ФЗ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ConsPlusNormal"/>
        <w:spacing w:lineRule="auto" w:line="240" w:before="240" w:after="0"/>
        <w:ind w:firstLine="540"/>
        <w:jc w:val="both"/>
        <w:rPr/>
      </w:pPr>
      <w:r>
        <w:rPr>
          <w:sz w:val="24"/>
        </w:rPr>
        <w:t>Программа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(далее - территориальная программа государственных гарантий)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территориальную программу обязательного медицинского страхования,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медицинскую помощь и способы ее оплаты, определяет порядок и условия предоставления медицинской помощи, критерии доступности и качества медицинской помощи.</w:t>
      </w:r>
    </w:p>
    <w:p>
      <w:pPr>
        <w:pStyle w:val="ConsPlusNormal"/>
        <w:spacing w:lineRule="auto" w:line="240" w:before="240" w:after="0"/>
        <w:ind w:firstLine="540"/>
        <w:jc w:val="both"/>
        <w:rPr/>
      </w:pPr>
      <w:r>
        <w:rPr>
          <w:sz w:val="24"/>
        </w:rPr>
        <w:t xml:space="preserve">В соответствии с </w:t>
      </w:r>
      <w:hyperlink r:id="rId14" w:tgtFrame="&quot;Конституция Российской Федерации">
        <w:r>
          <w:rPr>
            <w:rStyle w:val="ListLabel2"/>
            <w:color w:val="0000FF"/>
            <w:sz w:val="24"/>
          </w:rPr>
          <w:t>Конституцией</w:t>
        </w:r>
      </w:hyperlink>
      <w:r>
        <w:rPr>
          <w:sz w:val="24"/>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15" w:tgtFrame="Федеральный закон от 21.11.2011 N 323-ФЗ (ред. от 23.07.2025) Об основах охраны здоровья граждан в Российской Федерации">
        <w:r>
          <w:rPr>
            <w:rStyle w:val="ListLabel2"/>
            <w:color w:val="0000FF"/>
            <w:sz w:val="24"/>
          </w:rPr>
          <w:t>законом</w:t>
        </w:r>
      </w:hyperlink>
      <w:r>
        <w:rPr>
          <w:sz w:val="24"/>
        </w:rPr>
        <w:t xml:space="preserve"> от 21 ноября 2011 года N 323-ФЗ "Об основах охраны здоровья граждан в Российской Федерации" обеспечивают в пределах своей компетенции доступность медицинской помощи.</w:t>
      </w:r>
    </w:p>
    <w:p>
      <w:pPr>
        <w:pStyle w:val="ConsPlusNormal"/>
        <w:spacing w:lineRule="auto" w:line="240" w:before="240" w:after="0"/>
        <w:ind w:firstLine="540"/>
        <w:jc w:val="both"/>
        <w:rPr/>
      </w:pPr>
      <w:r>
        <w:rPr>
          <w:sz w:val="24"/>
        </w:rPr>
        <w:t>Правительство Липецкой области при решении вопроса об индексации заработной платы медицинских работников медицинских организаций, подведомственных исполнительному органу Липецкой области в сфере здравоохранения,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ConsPlusNormal"/>
        <w:jc w:val="both"/>
        <w:rPr/>
      </w:pPr>
      <w:r>
        <w:rPr>
          <w:sz w:val="24"/>
        </w:rPr>
        <w:t xml:space="preserve">(в ред. </w:t>
      </w:r>
      <w:hyperlink r:id="rId16"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Липецкой области.</w:t>
      </w:r>
    </w:p>
    <w:p>
      <w:pPr>
        <w:pStyle w:val="ConsPlusNormal"/>
        <w:spacing w:lineRule="auto" w:line="240" w:before="240" w:after="0"/>
        <w:ind w:firstLine="540"/>
        <w:jc w:val="both"/>
        <w:rPr/>
      </w:pPr>
      <w:r>
        <w:rPr>
          <w:sz w:val="24"/>
        </w:rPr>
        <w:t xml:space="preserve">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w:t>
      </w:r>
      <w:hyperlink r:id="rId17" w:tgtFrame="Указ Президента РФ от 07.05.2012 N 597 О мероприятиях по реализации государственной социальной политики">
        <w:r>
          <w:rPr>
            <w:rStyle w:val="ListLabel2"/>
            <w:color w:val="0000FF"/>
            <w:sz w:val="24"/>
          </w:rPr>
          <w:t>Указом</w:t>
        </w:r>
      </w:hyperlink>
      <w:r>
        <w:rPr>
          <w:sz w:val="24"/>
        </w:rPr>
        <w:t xml:space="preserve"> Президента Российской Федерации от 7 мая 2012 года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составляющей 83 процента.</w:t>
      </w:r>
    </w:p>
    <w:p>
      <w:pPr>
        <w:pStyle w:val="ConsPlusNormal"/>
        <w:spacing w:lineRule="auto" w:line="240" w:before="240" w:after="0"/>
        <w:ind w:firstLine="540"/>
        <w:jc w:val="both"/>
        <w:rPr/>
      </w:pPr>
      <w:r>
        <w:rPr>
          <w:sz w:val="24"/>
        </w:rPr>
        <w:t>Правительство Липецкой области обеспечивает для медицинских работников медицинских организаций, подведомственных исполнительному органу Липецкой области в сфере здравоохранения,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pPr>
        <w:pStyle w:val="ConsPlusNormal"/>
        <w:jc w:val="both"/>
        <w:rPr/>
      </w:pPr>
      <w:r>
        <w:rPr>
          <w:sz w:val="24"/>
        </w:rPr>
        <w:t xml:space="preserve">(в ред. </w:t>
      </w:r>
      <w:hyperlink r:id="rId18"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При формировании территориальной программы государственных гарантий учитываются:</w:t>
      </w:r>
    </w:p>
    <w:p>
      <w:pPr>
        <w:pStyle w:val="ConsPlusNormal"/>
        <w:spacing w:lineRule="auto" w:line="240" w:before="240" w:after="0"/>
        <w:ind w:firstLine="540"/>
        <w:jc w:val="both"/>
        <w:rPr/>
      </w:pPr>
      <w:r>
        <w:rPr>
          <w:sz w:val="24"/>
        </w:rPr>
        <w:t>порядки оказания медицинской помощи, стандарты медицинской помощи и клинические рекомендации;</w:t>
      </w:r>
    </w:p>
    <w:p>
      <w:pPr>
        <w:pStyle w:val="ConsPlusNormal"/>
        <w:spacing w:lineRule="auto" w:line="240" w:before="240" w:after="0"/>
        <w:ind w:firstLine="540"/>
        <w:jc w:val="both"/>
        <w:rPr/>
      </w:pPr>
      <w:r>
        <w:rPr>
          <w:sz w:val="24"/>
        </w:rPr>
        <w:t>особенности половозрастного состава населения Липецкой области;</w:t>
      </w:r>
    </w:p>
    <w:p>
      <w:pPr>
        <w:pStyle w:val="ConsPlusNormal"/>
        <w:spacing w:lineRule="auto" w:line="240" w:before="240" w:after="0"/>
        <w:ind w:firstLine="540"/>
        <w:jc w:val="both"/>
        <w:rPr/>
      </w:pPr>
      <w:r>
        <w:rPr>
          <w:sz w:val="24"/>
        </w:rPr>
        <w:t>уровень и структура заболеваемости населения Липецкой области, основанные на данных медицинской статистики;</w:t>
      </w:r>
    </w:p>
    <w:p>
      <w:pPr>
        <w:pStyle w:val="ConsPlusNormal"/>
        <w:spacing w:lineRule="auto" w:line="240" w:before="240" w:after="0"/>
        <w:ind w:firstLine="540"/>
        <w:jc w:val="both"/>
        <w:rPr/>
      </w:pPr>
      <w:r>
        <w:rPr>
          <w:sz w:val="24"/>
        </w:rPr>
        <w:t>климатические и географические особенности Липецкой области и транспортная доступность медицинских организаций;</w:t>
      </w:r>
    </w:p>
    <w:p>
      <w:pPr>
        <w:pStyle w:val="ConsPlusNormal"/>
        <w:spacing w:lineRule="auto" w:line="240" w:before="240" w:after="0"/>
        <w:ind w:firstLine="540"/>
        <w:jc w:val="both"/>
        <w:rPr/>
      </w:pPr>
      <w:r>
        <w:rPr>
          <w:sz w:val="24"/>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ConsPlusNormal"/>
        <w:spacing w:lineRule="auto" w:line="240" w:before="240" w:after="0"/>
        <w:ind w:firstLine="540"/>
        <w:jc w:val="both"/>
        <w:rPr/>
      </w:pPr>
      <w:r>
        <w:rPr>
          <w:sz w:val="24"/>
        </w:rP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ConsPlusNormal"/>
        <w:spacing w:lineRule="auto" w:line="240" w:before="240" w:after="0"/>
        <w:ind w:firstLine="540"/>
        <w:jc w:val="both"/>
        <w:rPr/>
      </w:pPr>
      <w:r>
        <w:rPr>
          <w:sz w:val="24"/>
        </w:rPr>
        <w:t>В условиях чрезвычайной ситуации и (или) при возникновении угрозы распространения заболеваний, представляющих опасность для окружающих, реализация базовой программы обязательного медицинского страхования осуществляется с учетом особенностей, установленных Правительством Российской Федерации.</w:t>
      </w:r>
    </w:p>
    <w:p>
      <w:pPr>
        <w:pStyle w:val="ConsPlusNormal"/>
        <w:spacing w:lineRule="auto" w:line="240" w:before="240" w:after="0"/>
        <w:ind w:firstLine="540"/>
        <w:jc w:val="both"/>
        <w:rPr/>
      </w:pPr>
      <w:r>
        <w:rPr>
          <w:sz w:val="24"/>
        </w:rPr>
        <w:t>В 2025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(далее - годовой объем),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2024 году.</w:t>
      </w:r>
    </w:p>
    <w:p>
      <w:pPr>
        <w:pStyle w:val="ConsPlusNormal"/>
        <w:spacing w:lineRule="auto" w:line="240" w:before="240" w:after="0"/>
        <w:ind w:firstLine="540"/>
        <w:jc w:val="both"/>
        <w:rPr/>
      </w:pPr>
      <w:r>
        <w:rPr>
          <w:sz w:val="24"/>
        </w:rPr>
        <w:t xml:space="preserve">Оказание медицинской помощи на территории Липецкой области гражданам Российской Федерации, лицам, состоящим в гражданстве Донецкой Народной Республики или Луганской Народной Республики, гражданам Украины, лицам без гражданства, постоянно проживавшим на территориях Украины, Донецкой Народной Республики, Луганской Народной Республики, Запорожской области или Херсонской области, вынужденно покинувшим указанные территории, и прибывшим на территорию Российской Федерации, за исключением территорий Донецкой Народной Республики, Луганской Народной Республики, Запорожской области и Херсонской области, в экстренном массовом порядке, осуществляется в соответствии с </w:t>
      </w:r>
      <w:hyperlink r:id="rId19" w:tgtFrame="Постановление Правительства РФ от 31.10.2014 N 1134 (ред. от 19.08.2023) Об оказании медицинской помощи отдельным категориям лиц">
        <w:r>
          <w:rPr>
            <w:rStyle w:val="ListLabel2"/>
            <w:color w:val="0000FF"/>
            <w:sz w:val="24"/>
          </w:rPr>
          <w:t>постановлением</w:t>
        </w:r>
      </w:hyperlink>
      <w:r>
        <w:rPr>
          <w:sz w:val="24"/>
        </w:rPr>
        <w:t xml:space="preserve"> Правительства Российской Федерации от 31 октября 2014 года N 1134 "Об оказании медицинской помощи отдельным категориям лиц".</w:t>
      </w:r>
    </w:p>
    <w:p>
      <w:pPr>
        <w:pStyle w:val="ConsPlusNormal"/>
        <w:jc w:val="both"/>
        <w:rPr/>
      </w:pPr>
      <w:r>
        <w:rPr/>
      </w:r>
      <w:bookmarkStart w:id="3" w:name="P67"/>
      <w:bookmarkStart w:id="4" w:name="P67"/>
      <w:bookmarkEnd w:id="4"/>
    </w:p>
    <w:p>
      <w:pPr>
        <w:pStyle w:val="ConsPlusTitle"/>
        <w:numPr>
          <w:ilvl w:val="0"/>
          <w:numId w:val="0"/>
        </w:numPr>
        <w:jc w:val="center"/>
        <w:outlineLvl w:val="1"/>
        <w:rPr/>
      </w:pPr>
      <w:bookmarkStart w:id="5" w:name="P67"/>
      <w:bookmarkEnd w:id="5"/>
      <w:r>
        <w:rPr>
          <w:sz w:val="24"/>
        </w:rPr>
        <w:t>Раздел II. ПЕРЕЧЕНЬ ВИДОВ, ФОРМ И УСЛОВИЙ</w:t>
      </w:r>
    </w:p>
    <w:p>
      <w:pPr>
        <w:pStyle w:val="ConsPlusTitle"/>
        <w:jc w:val="center"/>
        <w:rPr/>
      </w:pPr>
      <w:r>
        <w:rPr>
          <w:sz w:val="24"/>
        </w:rPr>
        <w:t>ПРЕДОСТАВЛЕНИЯ МЕДИЦИНСКОЙ ПОМОЩИ, ОКАЗАНИЕ</w:t>
      </w:r>
    </w:p>
    <w:p>
      <w:pPr>
        <w:pStyle w:val="ConsPlusTitle"/>
        <w:jc w:val="center"/>
        <w:rPr/>
      </w:pPr>
      <w:r>
        <w:rPr>
          <w:sz w:val="24"/>
        </w:rPr>
        <w:t>КОТОРОЙ ОСУЩЕСТВЛЯЕТСЯ БЕСПЛАТНО</w:t>
      </w:r>
    </w:p>
    <w:p>
      <w:pPr>
        <w:pStyle w:val="ConsPlusNormal"/>
        <w:jc w:val="both"/>
        <w:rPr/>
      </w:pPr>
      <w:r>
        <w:rPr/>
      </w:r>
    </w:p>
    <w:p>
      <w:pPr>
        <w:pStyle w:val="ConsPlusNormal"/>
        <w:ind w:firstLine="540"/>
        <w:jc w:val="both"/>
        <w:rPr/>
      </w:pPr>
      <w:r>
        <w:rPr>
          <w:sz w:val="24"/>
        </w:rPr>
        <w:t>В рамках территориальной программы государственных гарантий (за исключением медицинской помощи, оказываемой в рамках клинической апробации) бесплатно предоставляются:</w:t>
      </w:r>
    </w:p>
    <w:p>
      <w:pPr>
        <w:pStyle w:val="ConsPlusNormal"/>
        <w:spacing w:lineRule="auto" w:line="240" w:before="240" w:after="0"/>
        <w:ind w:firstLine="540"/>
        <w:jc w:val="both"/>
        <w:rPr/>
      </w:pPr>
      <w:r>
        <w:rPr>
          <w:sz w:val="24"/>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ConsPlusNormal"/>
        <w:spacing w:lineRule="auto" w:line="240" w:before="240" w:after="0"/>
        <w:ind w:firstLine="540"/>
        <w:jc w:val="both"/>
        <w:rPr/>
      </w:pPr>
      <w:r>
        <w:rPr>
          <w:sz w:val="24"/>
        </w:rPr>
        <w:t>специализированная, в том числе высокотехнологичная, медицинская помощь;</w:t>
      </w:r>
    </w:p>
    <w:p>
      <w:pPr>
        <w:pStyle w:val="ConsPlusNormal"/>
        <w:spacing w:lineRule="auto" w:line="240" w:before="240" w:after="0"/>
        <w:ind w:firstLine="540"/>
        <w:jc w:val="both"/>
        <w:rPr/>
      </w:pPr>
      <w:r>
        <w:rPr>
          <w:sz w:val="24"/>
        </w:rPr>
        <w:t>скорая, в том числе скорая специализированная, медицинская помощь;</w:t>
      </w:r>
    </w:p>
    <w:p>
      <w:pPr>
        <w:pStyle w:val="ConsPlusNormal"/>
        <w:spacing w:lineRule="auto" w:line="240" w:before="240" w:after="0"/>
        <w:ind w:firstLine="540"/>
        <w:jc w:val="both"/>
        <w:rPr/>
      </w:pPr>
      <w:r>
        <w:rPr>
          <w:sz w:val="24"/>
        </w:rP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ConsPlusNormal"/>
        <w:spacing w:lineRule="auto" w:line="240" w:before="240" w:after="0"/>
        <w:ind w:firstLine="540"/>
        <w:jc w:val="both"/>
        <w:rPr/>
      </w:pPr>
      <w:r>
        <w:rPr>
          <w:sz w:val="24"/>
        </w:rPr>
        <w:t xml:space="preserve">Понятие "медицинская организация" используется в территориальной программе государственных гарантий в значении, определенном в федеральных законах от 21 ноября 2011 года </w:t>
      </w:r>
      <w:hyperlink r:id="rId20" w:tgtFrame="Федеральный закон от 21.11.2011 N 323-ФЗ (ред. от 23.07.2025) Об основах охраны здоровья граждан в Российской Федерации">
        <w:r>
          <w:rPr>
            <w:rStyle w:val="ListLabel2"/>
            <w:color w:val="0000FF"/>
            <w:sz w:val="24"/>
          </w:rPr>
          <w:t>N 323-ФЗ</w:t>
        </w:r>
      </w:hyperlink>
      <w:r>
        <w:rPr>
          <w:sz w:val="24"/>
        </w:rPr>
        <w:t xml:space="preserve"> "Об основах охраны здоровья граждан в Российской Федерации" и от 29 ноября 2010 года </w:t>
      </w:r>
      <w:hyperlink r:id="rId21" w:tgtFrame="Федеральный закон от 29.11.2010 N 326-ФЗ (ред. от 28.12.2024) Об обязательном медицинском страховании в Российской Федерации">
        <w:r>
          <w:rPr>
            <w:rStyle w:val="ListLabel2"/>
            <w:color w:val="0000FF"/>
            <w:sz w:val="24"/>
          </w:rPr>
          <w:t>N 326-ФЗ</w:t>
        </w:r>
      </w:hyperlink>
      <w:r>
        <w:rPr>
          <w:sz w:val="24"/>
        </w:rPr>
        <w:t xml:space="preserve"> "Об обязательном медицинском страховании в Российской Федерации".</w:t>
      </w:r>
    </w:p>
    <w:p>
      <w:pPr>
        <w:pStyle w:val="ConsPlusNormal"/>
        <w:jc w:val="both"/>
        <w:rPr/>
      </w:pPr>
      <w:r>
        <w:rPr/>
      </w:r>
    </w:p>
    <w:p>
      <w:pPr>
        <w:pStyle w:val="ConsPlusTitle"/>
        <w:numPr>
          <w:ilvl w:val="0"/>
          <w:numId w:val="0"/>
        </w:numPr>
        <w:jc w:val="center"/>
        <w:outlineLvl w:val="2"/>
        <w:rPr/>
      </w:pPr>
      <w:r>
        <w:rPr>
          <w:sz w:val="24"/>
        </w:rPr>
        <w:t>Порядок оказания медицинской помощи отдельным категориям</w:t>
      </w:r>
    </w:p>
    <w:p>
      <w:pPr>
        <w:pStyle w:val="ConsPlusTitle"/>
        <w:jc w:val="center"/>
        <w:rPr/>
      </w:pPr>
      <w:r>
        <w:rPr>
          <w:sz w:val="24"/>
        </w:rPr>
        <w:t>ветеранов боевых действий</w:t>
      </w:r>
    </w:p>
    <w:p>
      <w:pPr>
        <w:pStyle w:val="ConsPlusNormal"/>
        <w:jc w:val="both"/>
        <w:rPr/>
      </w:pPr>
      <w:r>
        <w:rPr/>
      </w:r>
    </w:p>
    <w:p>
      <w:pPr>
        <w:pStyle w:val="ConsPlusNormal"/>
        <w:ind w:firstLine="540"/>
        <w:jc w:val="both"/>
        <w:rPr/>
      </w:pPr>
      <w:r>
        <w:rPr>
          <w:sz w:val="24"/>
        </w:rPr>
        <w:t xml:space="preserve">Ветеранам боевых действий, указанным в </w:t>
      </w:r>
      <w:hyperlink r:id="rId22" w:tgtFrame="Указ Президента РФ от 03.04.2023 N 232 (ред. от 20.03.2025) О создании Государственного фонда поддержки участников специальной военной операции Защитники Отечества">
        <w:r>
          <w:rPr>
            <w:rStyle w:val="ListLabel2"/>
            <w:color w:val="0000FF"/>
            <w:sz w:val="24"/>
          </w:rPr>
          <w:t>абзацах втором</w:t>
        </w:r>
      </w:hyperlink>
      <w:r>
        <w:rPr>
          <w:sz w:val="24"/>
        </w:rPr>
        <w:t xml:space="preserve"> и </w:t>
      </w:r>
      <w:hyperlink r:id="rId23" w:tgtFrame="Указ Президента РФ от 03.04.2023 N 232 (ред. от 20.03.2025) О создании Государственного фонда поддержки участников специальной военной операции Защитники Отечества">
        <w:r>
          <w:rPr>
            <w:rStyle w:val="ListLabel2"/>
            <w:color w:val="0000FF"/>
            <w:sz w:val="24"/>
          </w:rPr>
          <w:t>третьем подпункта "в" пункта 2</w:t>
        </w:r>
      </w:hyperlink>
      <w:r>
        <w:rPr>
          <w:sz w:val="24"/>
        </w:rP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территориальной программы государственных гарантий осуществляется во внеочередном порядке.</w:t>
      </w:r>
    </w:p>
    <w:p>
      <w:pPr>
        <w:pStyle w:val="ConsPlusNormal"/>
        <w:spacing w:lineRule="auto" w:line="240" w:before="240" w:after="0"/>
        <w:ind w:firstLine="540"/>
        <w:jc w:val="both"/>
        <w:rPr/>
      </w:pPr>
      <w:r>
        <w:rPr>
          <w:sz w:val="24"/>
        </w:rPr>
        <w:t>В целях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Липецкой области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pPr>
        <w:pStyle w:val="ConsPlusNormal"/>
        <w:spacing w:lineRule="auto" w:line="240" w:before="240" w:after="0"/>
        <w:ind w:firstLine="540"/>
        <w:jc w:val="both"/>
        <w:rPr/>
      </w:pPr>
      <w:r>
        <w:rPr>
          <w:sz w:val="24"/>
        </w:rPr>
        <w:t xml:space="preserve">Территориальный фонд обязательного медицинского страхования Липецкой области на основании </w:t>
      </w:r>
      <w:hyperlink r:id="rId24"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пункта 15 части 2 статьи 44</w:t>
        </w:r>
      </w:hyperlink>
      <w:r>
        <w:rPr>
          <w:sz w:val="24"/>
        </w:rPr>
        <w:t xml:space="preserve"> Федерального закона от 29 ноября 2010 года N 326-ФЗ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ConsPlusNormal"/>
        <w:spacing w:lineRule="auto" w:line="240" w:before="240" w:after="0"/>
        <w:ind w:firstLine="540"/>
        <w:jc w:val="both"/>
        <w:rPr/>
      </w:pPr>
      <w:r>
        <w:rPr>
          <w:sz w:val="24"/>
        </w:rP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ConsPlusNormal"/>
        <w:spacing w:lineRule="auto" w:line="240" w:before="240" w:after="0"/>
        <w:ind w:firstLine="540"/>
        <w:jc w:val="both"/>
        <w:rPr/>
      </w:pPr>
      <w:r>
        <w:rPr>
          <w:sz w:val="24"/>
        </w:rP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ConsPlusNormal"/>
        <w:spacing w:lineRule="auto" w:line="240" w:before="240" w:after="0"/>
        <w:ind w:firstLine="540"/>
        <w:jc w:val="both"/>
        <w:rPr/>
      </w:pPr>
      <w:r>
        <w:rPr>
          <w:sz w:val="24"/>
        </w:rPr>
        <w:t>В течение месяца после получения медицинской организацией информации о прибытии участника специальной военной операции в Липецкую область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ConsPlusNormal"/>
        <w:spacing w:lineRule="auto" w:line="240" w:before="240" w:after="0"/>
        <w:ind w:firstLine="540"/>
        <w:jc w:val="both"/>
        <w:rPr/>
      </w:pPr>
      <w:r>
        <w:rPr>
          <w:sz w:val="24"/>
        </w:rPr>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pPr>
        <w:pStyle w:val="ConsPlusNormal"/>
        <w:spacing w:lineRule="auto" w:line="240" w:before="240" w:after="0"/>
        <w:ind w:firstLine="540"/>
        <w:jc w:val="both"/>
        <w:rPr/>
      </w:pPr>
      <w:r>
        <w:rPr>
          <w:sz w:val="24"/>
        </w:rP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ConsPlusNormal"/>
        <w:spacing w:lineRule="auto" w:line="240" w:before="240" w:after="0"/>
        <w:ind w:firstLine="540"/>
        <w:jc w:val="both"/>
        <w:rPr/>
      </w:pPr>
      <w:r>
        <w:rPr>
          <w:sz w:val="24"/>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ConsPlusNormal"/>
        <w:spacing w:lineRule="auto" w:line="240" w:before="240" w:after="0"/>
        <w:ind w:firstLine="540"/>
        <w:jc w:val="both"/>
        <w:rPr/>
      </w:pPr>
      <w:r>
        <w:rPr>
          <w:sz w:val="24"/>
        </w:rP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Липецкой области.</w:t>
      </w:r>
    </w:p>
    <w:p>
      <w:pPr>
        <w:pStyle w:val="ConsPlusNormal"/>
        <w:spacing w:lineRule="auto" w:line="240" w:before="240" w:after="0"/>
        <w:ind w:firstLine="540"/>
        <w:jc w:val="both"/>
        <w:rPr/>
      </w:pPr>
      <w:r>
        <w:rPr>
          <w:sz w:val="24"/>
        </w:rPr>
        <w:t>После получения указанной информации руководитель органа социальной защиты Липецкой области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pPr>
        <w:pStyle w:val="ConsPlusNormal"/>
        <w:spacing w:lineRule="auto" w:line="240" w:before="240" w:after="0"/>
        <w:ind w:firstLine="540"/>
        <w:jc w:val="both"/>
        <w:rPr/>
      </w:pPr>
      <w:r>
        <w:rPr>
          <w:sz w:val="24"/>
        </w:rPr>
        <w:t>При оказании социальных услуг руководитель органа социальной защиты Липецкой области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ConsPlusNormal"/>
        <w:spacing w:lineRule="auto" w:line="240" w:before="240" w:after="0"/>
        <w:ind w:firstLine="540"/>
        <w:jc w:val="both"/>
        <w:rPr/>
      </w:pPr>
      <w:r>
        <w:rPr>
          <w:sz w:val="24"/>
        </w:rP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pPr>
        <w:pStyle w:val="ConsPlusNormal"/>
        <w:spacing w:lineRule="auto" w:line="240" w:before="240" w:after="0"/>
        <w:ind w:firstLine="540"/>
        <w:jc w:val="both"/>
        <w:rPr/>
      </w:pPr>
      <w:r>
        <w:rPr>
          <w:sz w:val="24"/>
        </w:rP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территориальной программой государственных гарантий,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ConsPlusNormal"/>
        <w:spacing w:lineRule="auto" w:line="240" w:before="240" w:after="0"/>
        <w:ind w:firstLine="540"/>
        <w:jc w:val="both"/>
        <w:rPr/>
      </w:pPr>
      <w:r>
        <w:rPr>
          <w:sz w:val="24"/>
        </w:rP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настоящей территориальной программой государственных гарантий.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pPr>
        <w:pStyle w:val="ConsPlusNormal"/>
        <w:spacing w:lineRule="auto" w:line="240" w:before="240" w:after="0"/>
        <w:ind w:firstLine="540"/>
        <w:jc w:val="both"/>
        <w:rPr/>
      </w:pPr>
      <w:r>
        <w:rPr>
          <w:sz w:val="24"/>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ConsPlusNormal"/>
        <w:spacing w:lineRule="auto" w:line="240" w:before="240" w:after="0"/>
        <w:ind w:firstLine="540"/>
        <w:jc w:val="both"/>
        <w:rPr/>
      </w:pPr>
      <w:r>
        <w:rPr>
          <w:sz w:val="24"/>
        </w:rPr>
        <w:t>Участники специальной военной операции при наличии показаний получают санаторно-курортное лечение в рамках территориальной программы государственных гарантий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ConsPlusNormal"/>
        <w:spacing w:lineRule="auto" w:line="240" w:before="240" w:after="0"/>
        <w:ind w:firstLine="540"/>
        <w:jc w:val="both"/>
        <w:rPr/>
      </w:pPr>
      <w:r>
        <w:rPr>
          <w:sz w:val="24"/>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r:id="rId25"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пунктом 12</w:t>
        </w:r>
      </w:hyperlink>
      <w:r>
        <w:rPr>
          <w:sz w:val="24"/>
        </w:rPr>
        <w:t xml:space="preserve"> постановления Правительства Российской Федерации от 27 декабря 2024 года N 1940 "О Программе государственных гарантий бесплатного оказания гражданам медицинской помощи на 2025 год и на плановый период 2026 и 2027 годов".</w:t>
      </w:r>
    </w:p>
    <w:p>
      <w:pPr>
        <w:pStyle w:val="ConsPlusNormal"/>
        <w:spacing w:lineRule="auto" w:line="240" w:before="240" w:after="0"/>
        <w:ind w:firstLine="540"/>
        <w:jc w:val="both"/>
        <w:rPr/>
      </w:pPr>
      <w:r>
        <w:rPr>
          <w:sz w:val="24"/>
        </w:rP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ConsPlusNormal"/>
        <w:spacing w:lineRule="auto" w:line="240" w:before="240" w:after="0"/>
        <w:ind w:firstLine="540"/>
        <w:jc w:val="both"/>
        <w:rPr/>
      </w:pPr>
      <w:r>
        <w:rPr>
          <w:sz w:val="24"/>
        </w:rPr>
        <w:t>На всех этапах оказания медицинской помощи участник специальной военной операции имеет право на консультирование медицинским психологом как при самостоятельном обращении, так и по направлению лечащего врача.</w:t>
      </w:r>
    </w:p>
    <w:p>
      <w:pPr>
        <w:pStyle w:val="ConsPlusNormal"/>
        <w:spacing w:lineRule="auto" w:line="240" w:before="240" w:after="0"/>
        <w:ind w:firstLine="540"/>
        <w:jc w:val="both"/>
        <w:rPr/>
      </w:pPr>
      <w:r>
        <w:rPr>
          <w:sz w:val="24"/>
        </w:rPr>
        <w:t>Министерством здравоохранения Российской Федерации организуется предоставление медицинской помощи участникам специальной военной операции,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Липецкой области очно и с использованием телемедицинских технологий.</w:t>
      </w:r>
    </w:p>
    <w:p>
      <w:pPr>
        <w:pStyle w:val="ConsPlusNormal"/>
        <w:spacing w:lineRule="auto" w:line="240" w:before="240" w:after="0"/>
        <w:ind w:firstLine="540"/>
        <w:jc w:val="both"/>
        <w:rPr/>
      </w:pPr>
      <w:r>
        <w:rPr>
          <w:sz w:val="24"/>
        </w:rPr>
        <w:t>Отдельные положения, определяющие порядок зубного протезирования (вне зависимости от наличия у участника специальной военной операции инвалидности) и получения участниками специальной военной операции лекарственных препаратов во внеочередном порядке за счет бюджетных ассигнований областного бюджета, устанавливаются нормативным правовым актом исполнительного органа Липецкой области в сфере здравоохранения.</w:t>
      </w:r>
    </w:p>
    <w:p>
      <w:pPr>
        <w:pStyle w:val="ConsPlusNormal"/>
        <w:jc w:val="both"/>
        <w:rPr/>
      </w:pPr>
      <w:r>
        <w:rPr>
          <w:sz w:val="24"/>
        </w:rPr>
        <w:t xml:space="preserve">(в ред. </w:t>
      </w:r>
      <w:hyperlink r:id="rId26"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jc w:val="both"/>
        <w:rPr/>
      </w:pPr>
      <w:r>
        <w:rPr/>
      </w:r>
    </w:p>
    <w:p>
      <w:pPr>
        <w:pStyle w:val="ConsPlusTitle"/>
        <w:numPr>
          <w:ilvl w:val="0"/>
          <w:numId w:val="0"/>
        </w:numPr>
        <w:jc w:val="center"/>
        <w:outlineLvl w:val="2"/>
        <w:rPr/>
      </w:pPr>
      <w:r>
        <w:rPr>
          <w:sz w:val="24"/>
        </w:rPr>
        <w:t>Первичная медико-санитарная помощь</w:t>
      </w:r>
    </w:p>
    <w:p>
      <w:pPr>
        <w:pStyle w:val="ConsPlusNormal"/>
        <w:jc w:val="both"/>
        <w:rPr/>
      </w:pPr>
      <w:r>
        <w:rPr/>
      </w:r>
    </w:p>
    <w:p>
      <w:pPr>
        <w:pStyle w:val="ConsPlusNormal"/>
        <w:ind w:firstLine="540"/>
        <w:jc w:val="both"/>
        <w:rPr/>
      </w:pPr>
      <w:r>
        <w:rPr>
          <w:sz w:val="24"/>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ConsPlusNormal"/>
        <w:spacing w:lineRule="auto" w:line="240" w:before="240" w:after="0"/>
        <w:ind w:firstLine="540"/>
        <w:jc w:val="both"/>
        <w:rPr/>
      </w:pPr>
      <w:r>
        <w:rPr>
          <w:sz w:val="24"/>
        </w:rPr>
        <w:t>Первичная медико-санитарная помощь оказывается в амбулаторных условиях и в условиях дневного стационара в плановой и неотложной формах.</w:t>
      </w:r>
    </w:p>
    <w:p>
      <w:pPr>
        <w:pStyle w:val="ConsPlusNormal"/>
        <w:spacing w:lineRule="auto" w:line="240" w:before="240" w:after="0"/>
        <w:ind w:firstLine="540"/>
        <w:jc w:val="both"/>
        <w:rPr/>
      </w:pPr>
      <w:r>
        <w:rPr>
          <w:sz w:val="24"/>
        </w:rP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ConsPlusNormal"/>
        <w:spacing w:lineRule="auto" w:line="240" w:before="240" w:after="0"/>
        <w:ind w:firstLine="540"/>
        <w:jc w:val="both"/>
        <w:rPr/>
      </w:pPr>
      <w:r>
        <w:rPr>
          <w:sz w:val="24"/>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ConsPlusNormal"/>
        <w:spacing w:lineRule="auto" w:line="240" w:before="240" w:after="0"/>
        <w:ind w:firstLine="540"/>
        <w:jc w:val="both"/>
        <w:rPr/>
      </w:pPr>
      <w:r>
        <w:rPr>
          <w:sz w:val="24"/>
        </w:rP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ConsPlusNormal"/>
        <w:spacing w:lineRule="auto" w:line="240" w:before="240" w:after="0"/>
        <w:ind w:firstLine="540"/>
        <w:jc w:val="both"/>
        <w:rPr/>
      </w:pPr>
      <w:r>
        <w:rPr>
          <w:sz w:val="24"/>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ConsPlusNormal"/>
        <w:jc w:val="both"/>
        <w:rPr/>
      </w:pPr>
      <w:r>
        <w:rPr/>
      </w:r>
    </w:p>
    <w:p>
      <w:pPr>
        <w:pStyle w:val="ConsPlusTitle"/>
        <w:numPr>
          <w:ilvl w:val="0"/>
          <w:numId w:val="0"/>
        </w:numPr>
        <w:jc w:val="center"/>
        <w:outlineLvl w:val="2"/>
        <w:rPr/>
      </w:pPr>
      <w:r>
        <w:rPr>
          <w:sz w:val="24"/>
        </w:rPr>
        <w:t>Специализированная, в том числе высокотехнологичная,</w:t>
      </w:r>
    </w:p>
    <w:p>
      <w:pPr>
        <w:pStyle w:val="ConsPlusTitle"/>
        <w:jc w:val="center"/>
        <w:rPr/>
      </w:pPr>
      <w:r>
        <w:rPr>
          <w:sz w:val="24"/>
        </w:rPr>
        <w:t>медицинская помощь</w:t>
      </w:r>
    </w:p>
    <w:p>
      <w:pPr>
        <w:pStyle w:val="ConsPlusNormal"/>
        <w:jc w:val="both"/>
        <w:rPr/>
      </w:pPr>
      <w:r>
        <w:rPr/>
      </w:r>
    </w:p>
    <w:p>
      <w:pPr>
        <w:pStyle w:val="ConsPlusNormal"/>
        <w:ind w:firstLine="540"/>
        <w:jc w:val="both"/>
        <w:rPr/>
      </w:pPr>
      <w:r>
        <w:rPr>
          <w:sz w:val="24"/>
        </w:rP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ConsPlusNormal"/>
        <w:spacing w:lineRule="auto" w:line="240" w:before="240" w:after="0"/>
        <w:ind w:firstLine="540"/>
        <w:jc w:val="both"/>
        <w:rPr/>
      </w:pPr>
      <w:r>
        <w:rPr>
          <w:sz w:val="24"/>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ConsPlusNormal"/>
        <w:spacing w:lineRule="auto" w:line="240" w:before="240" w:after="0"/>
        <w:ind w:firstLine="540"/>
        <w:jc w:val="both"/>
        <w:rPr/>
      </w:pPr>
      <w:r>
        <w:rPr>
          <w:sz w:val="24"/>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r:id="rId27"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перечнем</w:t>
        </w:r>
      </w:hyperlink>
      <w:r>
        <w:rPr>
          <w:sz w:val="24"/>
        </w:rP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(далее - перечень видов высокотехнологичной медицинской помощи), согласно приложению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spacing w:lineRule="auto" w:line="240" w:before="240" w:after="0"/>
        <w:ind w:firstLine="540"/>
        <w:jc w:val="both"/>
        <w:rPr/>
      </w:pPr>
      <w:r>
        <w:rPr>
          <w:sz w:val="24"/>
        </w:rP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Липецкой области), для организации ему диспансерного наблюдения и медицинской реабилитации при необходимости.</w:t>
      </w:r>
    </w:p>
    <w:p>
      <w:pPr>
        <w:pStyle w:val="ConsPlusNormal"/>
        <w:spacing w:lineRule="auto" w:line="240" w:before="240" w:after="0"/>
        <w:ind w:firstLine="540"/>
        <w:jc w:val="both"/>
        <w:rPr/>
      </w:pPr>
      <w:r>
        <w:rPr>
          <w:sz w:val="24"/>
        </w:rP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ConsPlusNormal"/>
        <w:spacing w:lineRule="auto" w:line="240" w:before="240" w:after="0"/>
        <w:ind w:firstLine="540"/>
        <w:jc w:val="both"/>
        <w:rPr/>
      </w:pPr>
      <w:r>
        <w:rPr>
          <w:sz w:val="24"/>
        </w:rPr>
        <w:t>В целях оказания специализированной медицинской помощи в рамках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комиссия по разработке территориальной программы обязательного медицинского страхования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может быть принято решение об увеличении объемов специализированной, в том числе высокотехнологичной, медицинской помощи.</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ConsPlusNormal"/>
        <w:jc w:val="both"/>
        <w:rPr/>
      </w:pPr>
      <w:r>
        <w:rPr>
          <w:sz w:val="24"/>
        </w:rPr>
        <w:t xml:space="preserve">(в ред. </w:t>
      </w:r>
      <w:hyperlink r:id="rId28"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Направление на оплату содержания неиспользуемого коечного фонда средств обязательного медицинского страхования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w:t>
      </w:r>
    </w:p>
    <w:p>
      <w:pPr>
        <w:pStyle w:val="ConsPlusNormal"/>
        <w:jc w:val="both"/>
        <w:rPr/>
      </w:pPr>
      <w:r>
        <w:rPr/>
      </w:r>
    </w:p>
    <w:p>
      <w:pPr>
        <w:pStyle w:val="ConsPlusTitle"/>
        <w:numPr>
          <w:ilvl w:val="0"/>
          <w:numId w:val="0"/>
        </w:numPr>
        <w:jc w:val="center"/>
        <w:outlineLvl w:val="2"/>
        <w:rPr/>
      </w:pPr>
      <w:r>
        <w:rPr>
          <w:sz w:val="24"/>
        </w:rPr>
        <w:t>Скорая, в том числе скорая специализированная,</w:t>
      </w:r>
    </w:p>
    <w:p>
      <w:pPr>
        <w:pStyle w:val="ConsPlusTitle"/>
        <w:jc w:val="center"/>
        <w:rPr/>
      </w:pPr>
      <w:r>
        <w:rPr>
          <w:sz w:val="24"/>
        </w:rPr>
        <w:t>медицинская помощь</w:t>
      </w:r>
    </w:p>
    <w:p>
      <w:pPr>
        <w:pStyle w:val="ConsPlusNormal"/>
        <w:jc w:val="both"/>
        <w:rPr/>
      </w:pPr>
      <w:r>
        <w:rPr/>
      </w:r>
    </w:p>
    <w:p>
      <w:pPr>
        <w:pStyle w:val="ConsPlusNormal"/>
        <w:ind w:firstLine="540"/>
        <w:jc w:val="both"/>
        <w:rPr/>
      </w:pPr>
      <w:r>
        <w:rPr>
          <w:sz w:val="24"/>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ConsPlusNormal"/>
        <w:spacing w:lineRule="auto" w:line="240" w:before="240" w:after="0"/>
        <w:ind w:firstLine="540"/>
        <w:jc w:val="both"/>
        <w:rPr/>
      </w:pPr>
      <w:r>
        <w:rPr>
          <w:sz w:val="24"/>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бесплатно.</w:t>
      </w:r>
    </w:p>
    <w:p>
      <w:pPr>
        <w:pStyle w:val="ConsPlusNormal"/>
        <w:spacing w:lineRule="auto" w:line="240" w:before="240" w:after="0"/>
        <w:ind w:firstLine="540"/>
        <w:jc w:val="both"/>
        <w:rPr/>
      </w:pPr>
      <w:r>
        <w:rPr>
          <w:sz w:val="24"/>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ConsPlusNormal"/>
        <w:spacing w:lineRule="auto" w:line="240" w:before="240" w:after="0"/>
        <w:ind w:firstLine="540"/>
        <w:jc w:val="both"/>
        <w:rPr/>
      </w:pPr>
      <w:r>
        <w:rPr>
          <w:sz w:val="24"/>
        </w:rP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ConsPlusNormal"/>
        <w:spacing w:lineRule="auto" w:line="240" w:before="240" w:after="0"/>
        <w:ind w:firstLine="540"/>
        <w:jc w:val="both"/>
        <w:rPr/>
      </w:pPr>
      <w:r>
        <w:rPr>
          <w:sz w:val="24"/>
        </w:rP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областного бюджета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pPr>
        <w:pStyle w:val="ConsPlusNormal"/>
        <w:jc w:val="both"/>
        <w:rPr/>
      </w:pPr>
      <w:r>
        <w:rPr>
          <w:sz w:val="24"/>
        </w:rPr>
        <w:t xml:space="preserve">(в ред. </w:t>
      </w:r>
      <w:hyperlink r:id="rId29"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 xml:space="preserve">Финансовое обеспечение скорой медицинской помощи осуществляется с учетом положений </w:t>
      </w:r>
      <w:hyperlink r:id="rId30"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пункта 3 статьи 8</w:t>
        </w:r>
      </w:hyperlink>
      <w:r>
        <w:rPr>
          <w:sz w:val="24"/>
        </w:rPr>
        <w:t xml:space="preserve"> Федерального закона от 29 ноября 2010 года N 326-ФЗ "Об обязательном медицинском страховании в Российской Федерации".</w:t>
      </w:r>
    </w:p>
    <w:p>
      <w:pPr>
        <w:pStyle w:val="ConsPlusNormal"/>
        <w:jc w:val="both"/>
        <w:rPr/>
      </w:pPr>
      <w:r>
        <w:rPr/>
      </w:r>
    </w:p>
    <w:p>
      <w:pPr>
        <w:pStyle w:val="ConsPlusTitle"/>
        <w:numPr>
          <w:ilvl w:val="0"/>
          <w:numId w:val="0"/>
        </w:numPr>
        <w:jc w:val="center"/>
        <w:outlineLvl w:val="2"/>
        <w:rPr/>
      </w:pPr>
      <w:r>
        <w:rPr>
          <w:sz w:val="24"/>
        </w:rPr>
        <w:t>Медицинская реабилитация</w:t>
      </w:r>
    </w:p>
    <w:p>
      <w:pPr>
        <w:pStyle w:val="ConsPlusNormal"/>
        <w:jc w:val="both"/>
        <w:rPr/>
      </w:pPr>
      <w:r>
        <w:rPr/>
      </w:r>
    </w:p>
    <w:p>
      <w:pPr>
        <w:pStyle w:val="ConsPlusNormal"/>
        <w:ind w:firstLine="540"/>
        <w:jc w:val="both"/>
        <w:rPr/>
      </w:pPr>
      <w:r>
        <w:rPr>
          <w:sz w:val="24"/>
        </w:rP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pPr>
        <w:pStyle w:val="ConsPlusNormal"/>
        <w:spacing w:lineRule="auto" w:line="240" w:before="240" w:after="0"/>
        <w:ind w:firstLine="540"/>
        <w:jc w:val="both"/>
        <w:rPr/>
      </w:pPr>
      <w:r>
        <w:rPr>
          <w:sz w:val="24"/>
        </w:rP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ConsPlusNormal"/>
        <w:spacing w:lineRule="auto" w:line="240" w:before="240" w:after="0"/>
        <w:ind w:firstLine="540"/>
        <w:jc w:val="both"/>
        <w:rPr/>
      </w:pPr>
      <w:r>
        <w:rPr>
          <w:sz w:val="24"/>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ConsPlusNormal"/>
        <w:spacing w:lineRule="auto" w:line="240" w:before="240" w:after="0"/>
        <w:ind w:firstLine="540"/>
        <w:jc w:val="both"/>
        <w:rPr/>
      </w:pPr>
      <w:r>
        <w:rPr>
          <w:sz w:val="24"/>
        </w:rP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ConsPlusNormal"/>
        <w:spacing w:lineRule="auto" w:line="240" w:before="240" w:after="0"/>
        <w:ind w:firstLine="540"/>
        <w:jc w:val="both"/>
        <w:rPr/>
      </w:pPr>
      <w:r>
        <w:rPr>
          <w:sz w:val="24"/>
        </w:rPr>
        <w:t>Второй и третий этапы медицинской реабилитации могут быть осуществлены на базе санаторно-курортных организаций в рамках реализации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ConsPlusNormal"/>
        <w:spacing w:lineRule="auto" w:line="240" w:before="240" w:after="0"/>
        <w:ind w:firstLine="540"/>
        <w:jc w:val="both"/>
        <w:rPr/>
      </w:pPr>
      <w:r>
        <w:rPr>
          <w:sz w:val="24"/>
        </w:rP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ConsPlusNormal"/>
        <w:spacing w:lineRule="auto" w:line="240" w:before="240" w:after="0"/>
        <w:ind w:firstLine="540"/>
        <w:jc w:val="both"/>
        <w:rPr/>
      </w:pPr>
      <w:r>
        <w:rPr>
          <w:sz w:val="24"/>
        </w:rP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ConsPlusNormal"/>
        <w:spacing w:lineRule="auto" w:line="240" w:before="240" w:after="0"/>
        <w:ind w:firstLine="540"/>
        <w:jc w:val="both"/>
        <w:rPr/>
      </w:pPr>
      <w:r>
        <w:rPr>
          <w:sz w:val="24"/>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ConsPlusNormal"/>
        <w:spacing w:lineRule="auto" w:line="240" w:before="240" w:after="0"/>
        <w:ind w:firstLine="540"/>
        <w:jc w:val="both"/>
        <w:rPr/>
      </w:pPr>
      <w:r>
        <w:rPr>
          <w:sz w:val="24"/>
        </w:rP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ConsPlusNormal"/>
        <w:spacing w:lineRule="auto" w:line="240" w:before="240" w:after="0"/>
        <w:ind w:firstLine="540"/>
        <w:jc w:val="both"/>
        <w:rPr/>
      </w:pPr>
      <w:r>
        <w:rPr>
          <w:sz w:val="24"/>
        </w:rP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ConsPlusNormal"/>
        <w:spacing w:lineRule="auto" w:line="240" w:before="240" w:after="0"/>
        <w:ind w:firstLine="540"/>
        <w:jc w:val="both"/>
        <w:rPr/>
      </w:pPr>
      <w:r>
        <w:rPr>
          <w:sz w:val="24"/>
        </w:rPr>
        <w:t>Территориальный фонд обязательного медицинского страхования Липецкой области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ConsPlusNormal"/>
        <w:jc w:val="both"/>
        <w:rPr/>
      </w:pPr>
      <w:r>
        <w:rPr/>
      </w:r>
    </w:p>
    <w:p>
      <w:pPr>
        <w:pStyle w:val="ConsPlusTitle"/>
        <w:numPr>
          <w:ilvl w:val="0"/>
          <w:numId w:val="0"/>
        </w:numPr>
        <w:jc w:val="center"/>
        <w:outlineLvl w:val="2"/>
        <w:rPr/>
      </w:pPr>
      <w:r>
        <w:rPr>
          <w:sz w:val="24"/>
        </w:rPr>
        <w:t>Паллиативная медицинская помощь</w:t>
      </w:r>
    </w:p>
    <w:p>
      <w:pPr>
        <w:pStyle w:val="ConsPlusNormal"/>
        <w:jc w:val="both"/>
        <w:rPr/>
      </w:pPr>
      <w:r>
        <w:rPr/>
      </w:r>
    </w:p>
    <w:p>
      <w:pPr>
        <w:pStyle w:val="ConsPlusNormal"/>
        <w:ind w:firstLine="540"/>
        <w:jc w:val="both"/>
        <w:rPr/>
      </w:pPr>
      <w:r>
        <w:rPr>
          <w:sz w:val="24"/>
        </w:rP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ConsPlusNormal"/>
        <w:spacing w:lineRule="auto" w:line="240" w:before="240" w:after="0"/>
        <w:ind w:firstLine="540"/>
        <w:jc w:val="both"/>
        <w:rPr/>
      </w:pPr>
      <w:r>
        <w:rPr>
          <w:sz w:val="24"/>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1" w:tgtFrame="Федеральный закон от 21.11.2011 N 323-ФЗ (ред. от 23.07.2025) Об основах охраны здоровья граждан в Российской Федерации">
        <w:r>
          <w:rPr>
            <w:rStyle w:val="ListLabel2"/>
            <w:color w:val="0000FF"/>
            <w:sz w:val="24"/>
          </w:rPr>
          <w:t>части 2 статьи 6</w:t>
        </w:r>
      </w:hyperlink>
      <w:r>
        <w:rPr>
          <w:sz w:val="24"/>
        </w:rPr>
        <w:t xml:space="preserve"> Федерального закона от 21 ноября 2011 года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ConsPlusNormal"/>
        <w:spacing w:lineRule="auto" w:line="240" w:before="240" w:after="0"/>
        <w:ind w:firstLine="540"/>
        <w:jc w:val="both"/>
        <w:rPr/>
      </w:pPr>
      <w:r>
        <w:rPr>
          <w:sz w:val="24"/>
        </w:rP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ConsPlusNormal"/>
        <w:spacing w:lineRule="auto" w:line="240" w:before="240" w:after="0"/>
        <w:ind w:firstLine="540"/>
        <w:jc w:val="both"/>
        <w:rPr/>
      </w:pPr>
      <w:r>
        <w:rPr>
          <w:sz w:val="24"/>
        </w:rP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pPr>
        <w:pStyle w:val="ConsPlusNormal"/>
        <w:spacing w:lineRule="auto" w:line="240" w:before="240" w:after="0"/>
        <w:ind w:firstLine="540"/>
        <w:jc w:val="both"/>
        <w:rPr/>
      </w:pPr>
      <w:r>
        <w:rPr>
          <w:sz w:val="24"/>
        </w:rPr>
        <w:t>За счет бюджетных ассигнований областного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ConsPlusNormal"/>
        <w:spacing w:lineRule="auto" w:line="240" w:before="240" w:after="0"/>
        <w:ind w:firstLine="540"/>
        <w:jc w:val="both"/>
        <w:rPr/>
      </w:pPr>
      <w:r>
        <w:rPr>
          <w:sz w:val="24"/>
        </w:rP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исполнительный орган Липецкой области в сфере здравоохранения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ConsPlusNormal"/>
        <w:jc w:val="both"/>
        <w:rPr/>
      </w:pPr>
      <w:r>
        <w:rPr>
          <w:sz w:val="24"/>
        </w:rPr>
        <w:t xml:space="preserve">(в ред. </w:t>
      </w:r>
      <w:hyperlink r:id="rId32"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 xml:space="preserve">Мероприятия по развитию паллиативной медицинской помощи осуществляются в рамках реализации государственной </w:t>
      </w:r>
      <w:hyperlink r:id="rId33" w:tgtFrame="Постановление Правительства Липецкой обл. от 26.12.2023 N 771 (ред. от 23.05.2025) Об утверждении государственной программы Липецкой области Развитие здравоохранения Липецкой области">
        <w:r>
          <w:rPr>
            <w:rStyle w:val="ListLabel2"/>
            <w:color w:val="0000FF"/>
            <w:sz w:val="24"/>
          </w:rPr>
          <w:t>программы</w:t>
        </w:r>
      </w:hyperlink>
      <w:r>
        <w:rPr>
          <w:sz w:val="24"/>
        </w:rPr>
        <w:t xml:space="preserve"> "Развитие здравоохранения Липецкой области", утвержденной постановлением Правительства Липецкой области от 26 декабря 2023 года N 771, включающей указанные мероприятия, а также целевые показатели их результативности.</w:t>
      </w:r>
    </w:p>
    <w:p>
      <w:pPr>
        <w:pStyle w:val="ConsPlusNormal"/>
        <w:jc w:val="both"/>
        <w:rPr/>
      </w:pPr>
      <w:r>
        <w:rPr/>
      </w:r>
    </w:p>
    <w:p>
      <w:pPr>
        <w:pStyle w:val="ConsPlusTitle"/>
        <w:numPr>
          <w:ilvl w:val="0"/>
          <w:numId w:val="0"/>
        </w:numPr>
        <w:jc w:val="center"/>
        <w:outlineLvl w:val="2"/>
        <w:rPr/>
      </w:pPr>
      <w:r>
        <w:rPr>
          <w:sz w:val="24"/>
        </w:rPr>
        <w:t>Медицинская помощь гражданам, находящимся в стационарных</w:t>
      </w:r>
    </w:p>
    <w:p>
      <w:pPr>
        <w:pStyle w:val="ConsPlusTitle"/>
        <w:jc w:val="center"/>
        <w:rPr/>
      </w:pPr>
      <w:r>
        <w:rPr>
          <w:sz w:val="24"/>
        </w:rPr>
        <w:t>организациях социального обслуживания</w:t>
      </w:r>
    </w:p>
    <w:p>
      <w:pPr>
        <w:pStyle w:val="ConsPlusNormal"/>
        <w:jc w:val="both"/>
        <w:rPr/>
      </w:pPr>
      <w:r>
        <w:rPr/>
      </w:r>
    </w:p>
    <w:p>
      <w:pPr>
        <w:pStyle w:val="ConsPlusNormal"/>
        <w:ind w:firstLine="540"/>
        <w:jc w:val="both"/>
        <w:rPr/>
      </w:pPr>
      <w:r>
        <w:rPr>
          <w:sz w:val="24"/>
        </w:rPr>
        <w:t>В целях оказания медицинской помощи гражданам, находящимся в стационарных организациях социального обслуживания, исполнительным органом Липецкой области в сфере здравоохранения организуется взаимодействие стационарных организаций социального обслуживания с близлежащими медицинскими организациями в порядке, установленном Правительством Липецкой области.</w:t>
      </w:r>
    </w:p>
    <w:p>
      <w:pPr>
        <w:pStyle w:val="ConsPlusNormal"/>
        <w:jc w:val="both"/>
        <w:rPr/>
      </w:pPr>
      <w:r>
        <w:rPr>
          <w:sz w:val="24"/>
        </w:rPr>
        <w:t xml:space="preserve">(в ред. </w:t>
      </w:r>
      <w:hyperlink r:id="rId34"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В отношении лиц, находящихся в стационарных организациях социального обслуживания, в рамках территориальной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ConsPlusNormal"/>
        <w:spacing w:lineRule="auto" w:line="240" w:before="240" w:after="0"/>
        <w:ind w:firstLine="540"/>
        <w:jc w:val="both"/>
        <w:rPr/>
      </w:pPr>
      <w:r>
        <w:rPr>
          <w:sz w:val="24"/>
        </w:rPr>
        <w:t>Контроль за полнотой и результатами проведения диспансеризации и диспансерного наблюдения осуществляет исполнительный орган Липецкой области в сфере здравоохранения, а также страховые медицинские организации, в которых застрахованы лица (далее - застрахованные лица), находящиеся в стационарных организациях социального обслуживания, и территориальный фонд обязательного медицинского страхования Липецкой области.</w:t>
      </w:r>
    </w:p>
    <w:p>
      <w:pPr>
        <w:pStyle w:val="ConsPlusNormal"/>
        <w:jc w:val="both"/>
        <w:rPr/>
      </w:pPr>
      <w:r>
        <w:rPr>
          <w:sz w:val="24"/>
        </w:rPr>
        <w:t xml:space="preserve">(в ред. </w:t>
      </w:r>
      <w:hyperlink r:id="rId35"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территориальной программой государственных гарантий.</w:t>
      </w:r>
    </w:p>
    <w:p>
      <w:pPr>
        <w:pStyle w:val="ConsPlusNormal"/>
        <w:jc w:val="both"/>
        <w:rPr/>
      </w:pPr>
      <w:r>
        <w:rPr/>
      </w:r>
    </w:p>
    <w:p>
      <w:pPr>
        <w:pStyle w:val="ConsPlusTitle"/>
        <w:numPr>
          <w:ilvl w:val="0"/>
          <w:numId w:val="0"/>
        </w:numPr>
        <w:jc w:val="center"/>
        <w:outlineLvl w:val="2"/>
        <w:rPr/>
      </w:pPr>
      <w:r>
        <w:rPr>
          <w:sz w:val="24"/>
        </w:rPr>
        <w:t>Медицинская помощь лицам с психическими расстройствами</w:t>
      </w:r>
    </w:p>
    <w:p>
      <w:pPr>
        <w:pStyle w:val="ConsPlusTitle"/>
        <w:jc w:val="center"/>
        <w:rPr/>
      </w:pPr>
      <w:r>
        <w:rPr>
          <w:sz w:val="24"/>
        </w:rPr>
        <w:t>и расстройствами поведения</w:t>
      </w:r>
    </w:p>
    <w:p>
      <w:pPr>
        <w:pStyle w:val="ConsPlusNormal"/>
        <w:jc w:val="both"/>
        <w:rPr/>
      </w:pPr>
      <w:r>
        <w:rPr/>
      </w:r>
    </w:p>
    <w:p>
      <w:pPr>
        <w:pStyle w:val="ConsPlusNormal"/>
        <w:ind w:firstLine="540"/>
        <w:jc w:val="both"/>
        <w:rPr/>
      </w:pPr>
      <w:r>
        <w:rPr>
          <w:sz w:val="24"/>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областного бюджета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ConsPlusNormal"/>
        <w:spacing w:lineRule="auto" w:line="240" w:before="240" w:after="0"/>
        <w:ind w:firstLine="540"/>
        <w:jc w:val="both"/>
        <w:rPr/>
      </w:pPr>
      <w:r>
        <w:rPr>
          <w:sz w:val="24"/>
        </w:rP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ConsPlusNormal"/>
        <w:spacing w:lineRule="auto" w:line="240" w:before="240" w:after="0"/>
        <w:ind w:firstLine="540"/>
        <w:jc w:val="both"/>
        <w:rPr/>
      </w:pPr>
      <w:r>
        <w:rPr>
          <w:sz w:val="24"/>
        </w:rP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исполнительный орган Липецкой области в сфере здравоохранения.</w:t>
      </w:r>
    </w:p>
    <w:p>
      <w:pPr>
        <w:pStyle w:val="ConsPlusNormal"/>
        <w:jc w:val="both"/>
        <w:rPr/>
      </w:pPr>
      <w:r>
        <w:rPr>
          <w:sz w:val="24"/>
        </w:rPr>
        <w:t xml:space="preserve">(в ред. </w:t>
      </w:r>
      <w:hyperlink r:id="rId36"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ConsPlusNormal"/>
        <w:jc w:val="both"/>
        <w:rPr/>
      </w:pPr>
      <w:r>
        <w:rPr/>
      </w:r>
    </w:p>
    <w:p>
      <w:pPr>
        <w:pStyle w:val="ConsPlusTitle"/>
        <w:numPr>
          <w:ilvl w:val="0"/>
          <w:numId w:val="0"/>
        </w:numPr>
        <w:jc w:val="center"/>
        <w:outlineLvl w:val="2"/>
        <w:rPr/>
      </w:pPr>
      <w:r>
        <w:rPr>
          <w:sz w:val="24"/>
        </w:rPr>
        <w:t>Санаторно-курортное лечение</w:t>
      </w:r>
    </w:p>
    <w:p>
      <w:pPr>
        <w:pStyle w:val="ConsPlusNormal"/>
        <w:jc w:val="both"/>
        <w:rPr/>
      </w:pPr>
      <w:r>
        <w:rPr/>
      </w:r>
    </w:p>
    <w:p>
      <w:pPr>
        <w:pStyle w:val="ConsPlusNormal"/>
        <w:ind w:firstLine="540"/>
        <w:jc w:val="both"/>
        <w:rPr/>
      </w:pPr>
      <w:r>
        <w:rPr>
          <w:sz w:val="24"/>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ConsPlusNormal"/>
        <w:spacing w:lineRule="auto" w:line="240" w:before="240" w:after="0"/>
        <w:ind w:firstLine="540"/>
        <w:jc w:val="both"/>
        <w:rPr/>
      </w:pPr>
      <w:r>
        <w:rPr>
          <w:sz w:val="24"/>
        </w:rP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pPr>
        <w:pStyle w:val="ConsPlusNormal"/>
        <w:spacing w:lineRule="auto" w:line="240" w:before="240" w:after="0"/>
        <w:ind w:firstLine="540"/>
        <w:jc w:val="both"/>
        <w:rPr/>
      </w:pPr>
      <w:r>
        <w:rPr>
          <w:sz w:val="24"/>
        </w:rPr>
        <w:t>Санаторно-курортное лечение направлено на:</w:t>
      </w:r>
    </w:p>
    <w:p>
      <w:pPr>
        <w:pStyle w:val="ConsPlusNormal"/>
        <w:spacing w:lineRule="auto" w:line="240" w:before="240" w:after="0"/>
        <w:ind w:firstLine="540"/>
        <w:jc w:val="both"/>
        <w:rPr/>
      </w:pPr>
      <w:r>
        <w:rPr>
          <w:sz w:val="24"/>
        </w:rPr>
        <w:t>активацию защитно-приспособительных реакций организма в целях профилактики заболеваний, оздоровления;</w:t>
      </w:r>
    </w:p>
    <w:p>
      <w:pPr>
        <w:pStyle w:val="ConsPlusNormal"/>
        <w:spacing w:lineRule="auto" w:line="240" w:before="240" w:after="0"/>
        <w:ind w:firstLine="540"/>
        <w:jc w:val="both"/>
        <w:rPr/>
      </w:pPr>
      <w:r>
        <w:rPr>
          <w:sz w:val="24"/>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ConsPlusNormal"/>
        <w:spacing w:lineRule="auto" w:line="240" w:before="240" w:after="0"/>
        <w:ind w:firstLine="540"/>
        <w:jc w:val="both"/>
        <w:rPr/>
      </w:pPr>
      <w:r>
        <w:rPr>
          <w:sz w:val="24"/>
        </w:rP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pPr>
        <w:pStyle w:val="ConsPlusNormal"/>
        <w:spacing w:lineRule="auto" w:line="240" w:before="240" w:after="0"/>
        <w:ind w:firstLine="540"/>
        <w:jc w:val="both"/>
        <w:rPr/>
      </w:pPr>
      <w:r>
        <w:rPr>
          <w:sz w:val="24"/>
        </w:rPr>
        <w:t>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установленном Министерством здравоохранения Российской Федерации, в том числе с использованием информационно-коммуникационных технологий.</w:t>
      </w:r>
    </w:p>
    <w:p>
      <w:pPr>
        <w:pStyle w:val="ConsPlusNormal"/>
        <w:spacing w:lineRule="auto" w:line="240" w:before="240" w:after="0"/>
        <w:ind w:firstLine="540"/>
        <w:jc w:val="both"/>
        <w:rPr/>
      </w:pPr>
      <w:r>
        <w:rPr>
          <w:sz w:val="24"/>
        </w:rPr>
        <w:t>В случае если санаторно-курортное лечение оказывается на базе структурного подразделения федеральной медицинской организации и на эти цели федеральной медицинской организации выделяется государственное задание в установленном порядке, решение о выдаче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не требуется.</w:t>
      </w:r>
    </w:p>
    <w:p>
      <w:pPr>
        <w:pStyle w:val="ConsPlusNormal"/>
        <w:spacing w:lineRule="auto" w:line="240" w:before="240" w:after="0"/>
        <w:ind w:firstLine="540"/>
        <w:jc w:val="both"/>
        <w:rPr/>
      </w:pPr>
      <w:r>
        <w:rPr>
          <w:sz w:val="24"/>
        </w:rP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то решение о выдаче путевки на санаторно-курортное лечение принимается федеральной санаторно-курортной организацией за 7 дней до выписки гражданина из медицинской организации, оказавшей специализированную или высокотехнологичную медицинскую помощь.</w:t>
      </w:r>
    </w:p>
    <w:p>
      <w:pPr>
        <w:pStyle w:val="ConsPlusNormal"/>
        <w:spacing w:lineRule="auto" w:line="240" w:before="240" w:after="0"/>
        <w:ind w:firstLine="540"/>
        <w:jc w:val="both"/>
        <w:rPr/>
      </w:pPr>
      <w:r>
        <w:rPr>
          <w:sz w:val="24"/>
        </w:rP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ConsPlusNormal"/>
        <w:jc w:val="both"/>
        <w:rPr/>
      </w:pPr>
      <w:r>
        <w:rPr/>
      </w:r>
    </w:p>
    <w:p>
      <w:pPr>
        <w:pStyle w:val="ConsPlusTitle"/>
        <w:numPr>
          <w:ilvl w:val="0"/>
          <w:numId w:val="0"/>
        </w:numPr>
        <w:jc w:val="center"/>
        <w:outlineLvl w:val="2"/>
        <w:rPr/>
      </w:pPr>
      <w:r>
        <w:rPr>
          <w:sz w:val="24"/>
        </w:rPr>
        <w:t>Формы оказания медицинской помощи</w:t>
      </w:r>
    </w:p>
    <w:p>
      <w:pPr>
        <w:pStyle w:val="ConsPlusNormal"/>
        <w:jc w:val="both"/>
        <w:rPr/>
      </w:pPr>
      <w:r>
        <w:rPr/>
      </w:r>
    </w:p>
    <w:p>
      <w:pPr>
        <w:pStyle w:val="ConsPlusNormal"/>
        <w:ind w:firstLine="540"/>
        <w:jc w:val="both"/>
        <w:rPr/>
      </w:pPr>
      <w:r>
        <w:rPr>
          <w:sz w:val="24"/>
        </w:rPr>
        <w:t>Медицинская помощь оказывается в следующих формах:</w:t>
      </w:r>
    </w:p>
    <w:p>
      <w:pPr>
        <w:pStyle w:val="ConsPlusNormal"/>
        <w:spacing w:lineRule="auto" w:line="240" w:before="240" w:after="0"/>
        <w:ind w:firstLine="540"/>
        <w:jc w:val="both"/>
        <w:rPr/>
      </w:pPr>
      <w:r>
        <w:rPr>
          <w:sz w:val="24"/>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ConsPlusNormal"/>
        <w:spacing w:lineRule="auto" w:line="240" w:before="240" w:after="0"/>
        <w:ind w:firstLine="540"/>
        <w:jc w:val="both"/>
        <w:rPr/>
      </w:pPr>
      <w:r>
        <w:rPr>
          <w:sz w:val="24"/>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ConsPlusNormal"/>
        <w:spacing w:lineRule="auto" w:line="240" w:before="240" w:after="0"/>
        <w:ind w:firstLine="540"/>
        <w:jc w:val="both"/>
        <w:rPr/>
      </w:pPr>
      <w:r>
        <w:rPr>
          <w:sz w:val="24"/>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ConsPlusNormal"/>
        <w:spacing w:lineRule="auto" w:line="240" w:before="240" w:after="0"/>
        <w:ind w:firstLine="540"/>
        <w:jc w:val="both"/>
        <w:rPr/>
      </w:pPr>
      <w:r>
        <w:rPr>
          <w:sz w:val="24"/>
        </w:rP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ConsPlusNormal"/>
        <w:spacing w:lineRule="auto" w:line="240" w:before="240" w:after="0"/>
        <w:ind w:firstLine="540"/>
        <w:jc w:val="both"/>
        <w:rPr/>
      </w:pPr>
      <w:r>
        <w:rPr>
          <w:sz w:val="24"/>
        </w:rPr>
        <w:t>При оказании в рамках реализации территориальной программы государственных гарантий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pPr>
        <w:pStyle w:val="ConsPlusNormal"/>
        <w:spacing w:lineRule="auto" w:line="240" w:before="240" w:after="0"/>
        <w:ind w:firstLine="540"/>
        <w:jc w:val="both"/>
        <w:rPr/>
      </w:pPr>
      <w:r>
        <w:rPr>
          <w:sz w:val="24"/>
        </w:rP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ConsPlusNormal"/>
        <w:jc w:val="both"/>
        <w:rPr/>
      </w:pPr>
      <w:r>
        <w:rPr/>
      </w:r>
      <w:bookmarkStart w:id="6" w:name="P206"/>
      <w:bookmarkStart w:id="7" w:name="P206"/>
      <w:bookmarkEnd w:id="7"/>
    </w:p>
    <w:p>
      <w:pPr>
        <w:pStyle w:val="ConsPlusTitle"/>
        <w:numPr>
          <w:ilvl w:val="0"/>
          <w:numId w:val="0"/>
        </w:numPr>
        <w:jc w:val="center"/>
        <w:outlineLvl w:val="1"/>
        <w:rPr/>
      </w:pPr>
      <w:bookmarkStart w:id="8" w:name="P206"/>
      <w:bookmarkEnd w:id="8"/>
      <w:r>
        <w:rPr>
          <w:sz w:val="24"/>
        </w:rPr>
        <w:t>Раздел III. ПЕРЕЧЕНЬ ЗАБОЛЕВАНИЙ И СОСТОЯНИЙ, ОКАЗАНИЕ</w:t>
      </w:r>
    </w:p>
    <w:p>
      <w:pPr>
        <w:pStyle w:val="ConsPlusTitle"/>
        <w:jc w:val="center"/>
        <w:rPr/>
      </w:pPr>
      <w:r>
        <w:rPr>
          <w:sz w:val="24"/>
        </w:rPr>
        <w:t>МЕДИЦИНСКОЙ ПОМОЩИ ПРИ КОТОРЫХ ОСУЩЕСТВЛЯЕТСЯ БЕСПЛАТНО,</w:t>
      </w:r>
    </w:p>
    <w:p>
      <w:pPr>
        <w:pStyle w:val="ConsPlusTitle"/>
        <w:jc w:val="center"/>
        <w:rPr/>
      </w:pPr>
      <w:r>
        <w:rPr>
          <w:sz w:val="24"/>
        </w:rPr>
        <w:t>И КАТЕГОРИИ ГРАЖДАН, ОКАЗАНИЕ МЕДИЦИНСКОЙ ПОМОЩИ</w:t>
      </w:r>
    </w:p>
    <w:p>
      <w:pPr>
        <w:pStyle w:val="ConsPlusTitle"/>
        <w:jc w:val="center"/>
        <w:rPr/>
      </w:pPr>
      <w:r>
        <w:rPr>
          <w:sz w:val="24"/>
        </w:rPr>
        <w:t>КОТОРЫМ ОСУЩЕСТВЛЯЕТСЯ БЕСПЛАТНО</w:t>
      </w:r>
    </w:p>
    <w:p>
      <w:pPr>
        <w:pStyle w:val="ConsPlusNormal"/>
        <w:jc w:val="both"/>
        <w:rPr/>
      </w:pPr>
      <w:r>
        <w:rPr/>
      </w:r>
    </w:p>
    <w:p>
      <w:pPr>
        <w:pStyle w:val="ConsPlusNormal"/>
        <w:ind w:firstLine="540"/>
        <w:jc w:val="both"/>
        <w:rPr/>
      </w:pPr>
      <w:r>
        <w:rPr>
          <w:sz w:val="24"/>
        </w:rPr>
        <w:t xml:space="preserve">Гражданин имеет право на бесплатное получение медицинской помощи по видам, формам и условиям ее оказания в соответствии с </w:t>
      </w:r>
      <w:hyperlink w:anchor="P67" w:tgtFrame="Раздел II. ПЕРЕЧЕНЬ ВИДОВ, ФОРМ И УСЛОВИЙ">
        <w:r>
          <w:rPr>
            <w:rStyle w:val="ListLabel2"/>
            <w:color w:val="0000FF"/>
            <w:sz w:val="24"/>
          </w:rPr>
          <w:t>разделом II</w:t>
        </w:r>
      </w:hyperlink>
      <w:r>
        <w:rPr>
          <w:sz w:val="24"/>
        </w:rPr>
        <w:t xml:space="preserve"> территориальной программы государственных гарантий при следующих заболеваниях и состояниях:</w:t>
      </w:r>
    </w:p>
    <w:p>
      <w:pPr>
        <w:pStyle w:val="ConsPlusNormal"/>
        <w:spacing w:lineRule="auto" w:line="240" w:before="240" w:after="0"/>
        <w:ind w:firstLine="540"/>
        <w:jc w:val="both"/>
        <w:rPr/>
      </w:pPr>
      <w:r>
        <w:rPr>
          <w:sz w:val="24"/>
        </w:rPr>
        <w:t>инфекционные и паразитарные болезни;</w:t>
      </w:r>
    </w:p>
    <w:p>
      <w:pPr>
        <w:pStyle w:val="ConsPlusNormal"/>
        <w:spacing w:lineRule="auto" w:line="240" w:before="240" w:after="0"/>
        <w:ind w:firstLine="540"/>
        <w:jc w:val="both"/>
        <w:rPr/>
      </w:pPr>
      <w:r>
        <w:rPr>
          <w:sz w:val="24"/>
        </w:rPr>
        <w:t>новообразования;</w:t>
      </w:r>
    </w:p>
    <w:p>
      <w:pPr>
        <w:pStyle w:val="ConsPlusNormal"/>
        <w:spacing w:lineRule="auto" w:line="240" w:before="240" w:after="0"/>
        <w:ind w:firstLine="540"/>
        <w:jc w:val="both"/>
        <w:rPr/>
      </w:pPr>
      <w:r>
        <w:rPr>
          <w:sz w:val="24"/>
        </w:rPr>
        <w:t>болезни эндокринной системы;</w:t>
      </w:r>
    </w:p>
    <w:p>
      <w:pPr>
        <w:pStyle w:val="ConsPlusNormal"/>
        <w:spacing w:lineRule="auto" w:line="240" w:before="240" w:after="0"/>
        <w:ind w:firstLine="540"/>
        <w:jc w:val="both"/>
        <w:rPr/>
      </w:pPr>
      <w:r>
        <w:rPr>
          <w:sz w:val="24"/>
        </w:rPr>
        <w:t>расстройства питания и нарушения обмена веществ;</w:t>
      </w:r>
    </w:p>
    <w:p>
      <w:pPr>
        <w:pStyle w:val="ConsPlusNormal"/>
        <w:spacing w:lineRule="auto" w:line="240" w:before="240" w:after="0"/>
        <w:ind w:firstLine="540"/>
        <w:jc w:val="both"/>
        <w:rPr/>
      </w:pPr>
      <w:r>
        <w:rPr>
          <w:sz w:val="24"/>
        </w:rPr>
        <w:t>болезни нервной системы;</w:t>
      </w:r>
    </w:p>
    <w:p>
      <w:pPr>
        <w:pStyle w:val="ConsPlusNormal"/>
        <w:spacing w:lineRule="auto" w:line="240" w:before="240" w:after="0"/>
        <w:ind w:firstLine="540"/>
        <w:jc w:val="both"/>
        <w:rPr/>
      </w:pPr>
      <w:r>
        <w:rPr>
          <w:sz w:val="24"/>
        </w:rPr>
        <w:t>болезни крови, кроветворных органов;</w:t>
      </w:r>
    </w:p>
    <w:p>
      <w:pPr>
        <w:pStyle w:val="ConsPlusNormal"/>
        <w:spacing w:lineRule="auto" w:line="240" w:before="240" w:after="0"/>
        <w:ind w:firstLine="540"/>
        <w:jc w:val="both"/>
        <w:rPr/>
      </w:pPr>
      <w:r>
        <w:rPr>
          <w:sz w:val="24"/>
        </w:rPr>
        <w:t>отдельные нарушения, вовлекающие иммунный механизм;</w:t>
      </w:r>
    </w:p>
    <w:p>
      <w:pPr>
        <w:pStyle w:val="ConsPlusNormal"/>
        <w:spacing w:lineRule="auto" w:line="240" w:before="240" w:after="0"/>
        <w:ind w:firstLine="540"/>
        <w:jc w:val="both"/>
        <w:rPr/>
      </w:pPr>
      <w:r>
        <w:rPr>
          <w:sz w:val="24"/>
        </w:rPr>
        <w:t>болезни глаза и его придаточного аппарата;</w:t>
      </w:r>
    </w:p>
    <w:p>
      <w:pPr>
        <w:pStyle w:val="ConsPlusNormal"/>
        <w:spacing w:lineRule="auto" w:line="240" w:before="240" w:after="0"/>
        <w:ind w:firstLine="540"/>
        <w:jc w:val="both"/>
        <w:rPr/>
      </w:pPr>
      <w:r>
        <w:rPr>
          <w:sz w:val="24"/>
        </w:rPr>
        <w:t>болезни уха и сосцевидного отростка;</w:t>
      </w:r>
    </w:p>
    <w:p>
      <w:pPr>
        <w:pStyle w:val="ConsPlusNormal"/>
        <w:spacing w:lineRule="auto" w:line="240" w:before="240" w:after="0"/>
        <w:ind w:firstLine="540"/>
        <w:jc w:val="both"/>
        <w:rPr/>
      </w:pPr>
      <w:r>
        <w:rPr>
          <w:sz w:val="24"/>
        </w:rPr>
        <w:t>болезни системы кровообращения;</w:t>
      </w:r>
    </w:p>
    <w:p>
      <w:pPr>
        <w:pStyle w:val="ConsPlusNormal"/>
        <w:spacing w:lineRule="auto" w:line="240" w:before="240" w:after="0"/>
        <w:ind w:firstLine="540"/>
        <w:jc w:val="both"/>
        <w:rPr/>
      </w:pPr>
      <w:r>
        <w:rPr>
          <w:sz w:val="24"/>
        </w:rPr>
        <w:t>болезни органов дыхания;</w:t>
      </w:r>
    </w:p>
    <w:p>
      <w:pPr>
        <w:pStyle w:val="ConsPlusNormal"/>
        <w:spacing w:lineRule="auto" w:line="240" w:before="240" w:after="0"/>
        <w:ind w:firstLine="540"/>
        <w:jc w:val="both"/>
        <w:rPr/>
      </w:pPr>
      <w:r>
        <w:rPr>
          <w:sz w:val="24"/>
        </w:rPr>
        <w:t>болезни органов пищеварения, в том числе болезни полости рта, слюнных желез и челюстей (за исключением зубного протезирования);</w:t>
      </w:r>
    </w:p>
    <w:p>
      <w:pPr>
        <w:pStyle w:val="ConsPlusNormal"/>
        <w:spacing w:lineRule="auto" w:line="240" w:before="240" w:after="0"/>
        <w:ind w:firstLine="540"/>
        <w:jc w:val="both"/>
        <w:rPr/>
      </w:pPr>
      <w:r>
        <w:rPr>
          <w:sz w:val="24"/>
        </w:rPr>
        <w:t>болезни мочеполовой системы;</w:t>
      </w:r>
    </w:p>
    <w:p>
      <w:pPr>
        <w:pStyle w:val="ConsPlusNormal"/>
        <w:spacing w:lineRule="auto" w:line="240" w:before="240" w:after="0"/>
        <w:ind w:firstLine="540"/>
        <w:jc w:val="both"/>
        <w:rPr/>
      </w:pPr>
      <w:r>
        <w:rPr>
          <w:sz w:val="24"/>
        </w:rPr>
        <w:t>болезни кожи и подкожной клетчатки;</w:t>
      </w:r>
    </w:p>
    <w:p>
      <w:pPr>
        <w:pStyle w:val="ConsPlusNormal"/>
        <w:spacing w:lineRule="auto" w:line="240" w:before="240" w:after="0"/>
        <w:ind w:firstLine="540"/>
        <w:jc w:val="both"/>
        <w:rPr/>
      </w:pPr>
      <w:r>
        <w:rPr>
          <w:sz w:val="24"/>
        </w:rPr>
        <w:t>болезни костно-мышечной системы и соединительной ткани;</w:t>
      </w:r>
    </w:p>
    <w:p>
      <w:pPr>
        <w:pStyle w:val="ConsPlusNormal"/>
        <w:spacing w:lineRule="auto" w:line="240" w:before="240" w:after="0"/>
        <w:ind w:firstLine="540"/>
        <w:jc w:val="both"/>
        <w:rPr/>
      </w:pPr>
      <w:r>
        <w:rPr>
          <w:sz w:val="24"/>
        </w:rPr>
        <w:t>травмы, отравления и некоторые другие последствия воздействия внешних причин;</w:t>
      </w:r>
    </w:p>
    <w:p>
      <w:pPr>
        <w:pStyle w:val="ConsPlusNormal"/>
        <w:spacing w:lineRule="auto" w:line="240" w:before="240" w:after="0"/>
        <w:ind w:firstLine="540"/>
        <w:jc w:val="both"/>
        <w:rPr/>
      </w:pPr>
      <w:r>
        <w:rPr>
          <w:sz w:val="24"/>
        </w:rPr>
        <w:t>врожденные аномалии (пороки развития);</w:t>
      </w:r>
    </w:p>
    <w:p>
      <w:pPr>
        <w:pStyle w:val="ConsPlusNormal"/>
        <w:spacing w:lineRule="auto" w:line="240" w:before="240" w:after="0"/>
        <w:ind w:firstLine="540"/>
        <w:jc w:val="both"/>
        <w:rPr/>
      </w:pPr>
      <w:r>
        <w:rPr>
          <w:sz w:val="24"/>
        </w:rPr>
        <w:t>деформации и хромосомные нарушения;</w:t>
      </w:r>
    </w:p>
    <w:p>
      <w:pPr>
        <w:pStyle w:val="ConsPlusNormal"/>
        <w:spacing w:lineRule="auto" w:line="240" w:before="240" w:after="0"/>
        <w:ind w:firstLine="540"/>
        <w:jc w:val="both"/>
        <w:rPr/>
      </w:pPr>
      <w:r>
        <w:rPr>
          <w:sz w:val="24"/>
        </w:rPr>
        <w:t>беременность, роды, послеродовой период и аборты;</w:t>
      </w:r>
    </w:p>
    <w:p>
      <w:pPr>
        <w:pStyle w:val="ConsPlusNormal"/>
        <w:spacing w:lineRule="auto" w:line="240" w:before="240" w:after="0"/>
        <w:ind w:firstLine="540"/>
        <w:jc w:val="both"/>
        <w:rPr/>
      </w:pPr>
      <w:r>
        <w:rPr>
          <w:sz w:val="24"/>
        </w:rPr>
        <w:t>отдельные состояния, возникающие у детей в перинатальный период;</w:t>
      </w:r>
    </w:p>
    <w:p>
      <w:pPr>
        <w:pStyle w:val="ConsPlusNormal"/>
        <w:spacing w:lineRule="auto" w:line="240" w:before="240" w:after="0"/>
        <w:ind w:firstLine="540"/>
        <w:jc w:val="both"/>
        <w:rPr/>
      </w:pPr>
      <w:r>
        <w:rPr>
          <w:sz w:val="24"/>
        </w:rPr>
        <w:t>психические расстройства и расстройства поведения;</w:t>
      </w:r>
    </w:p>
    <w:p>
      <w:pPr>
        <w:pStyle w:val="ConsPlusNormal"/>
        <w:spacing w:lineRule="auto" w:line="240" w:before="240" w:after="0"/>
        <w:ind w:firstLine="540"/>
        <w:jc w:val="both"/>
        <w:rPr/>
      </w:pPr>
      <w:r>
        <w:rPr>
          <w:sz w:val="24"/>
        </w:rPr>
        <w:t>симптомы, признаки и отклонения от нормы, не отнесенные к заболеваниям и состояниям.</w:t>
      </w:r>
    </w:p>
    <w:p>
      <w:pPr>
        <w:pStyle w:val="ConsPlusNormal"/>
        <w:spacing w:lineRule="auto" w:line="240" w:before="240" w:after="0"/>
        <w:ind w:firstLine="540"/>
        <w:jc w:val="both"/>
        <w:rPr/>
      </w:pPr>
      <w:r>
        <w:rPr>
          <w:sz w:val="24"/>
        </w:rPr>
        <w:t>Гражданин имеет право не реже одного раза в год на бесплатный профилактический медицинский осмотр, в том числе в рамках диспансеризации.</w:t>
      </w:r>
    </w:p>
    <w:p>
      <w:pPr>
        <w:pStyle w:val="ConsPlusNormal"/>
        <w:spacing w:lineRule="auto" w:line="240" w:before="240" w:after="0"/>
        <w:ind w:firstLine="540"/>
        <w:jc w:val="both"/>
        <w:rPr/>
      </w:pPr>
      <w:r>
        <w:rPr>
          <w:sz w:val="24"/>
        </w:rPr>
        <w:t>В соответствии с законодательством Российской Федерации отдельные категории граждан имеют право:</w:t>
      </w:r>
    </w:p>
    <w:p>
      <w:pPr>
        <w:pStyle w:val="ConsPlusNormal"/>
        <w:spacing w:lineRule="auto" w:line="240" w:before="240" w:after="0"/>
        <w:ind w:firstLine="540"/>
        <w:jc w:val="both"/>
        <w:rPr/>
      </w:pPr>
      <w:r>
        <w:rPr>
          <w:sz w:val="24"/>
        </w:rPr>
        <w:t xml:space="preserve">на обеспечение лекарственными препаратами в соответствии с </w:t>
      </w:r>
      <w:hyperlink w:anchor="P430" w:tgtFrame="Раздел V. ФИНАНСОВОЕ ОБЕСПЕЧЕНИЕ ТЕРРИТОРИАЛЬНОЙ ПРОГРАММЫ">
        <w:r>
          <w:rPr>
            <w:rStyle w:val="ListLabel2"/>
            <w:color w:val="0000FF"/>
            <w:sz w:val="24"/>
          </w:rPr>
          <w:t>разделом V</w:t>
        </w:r>
      </w:hyperlink>
      <w:r>
        <w:rPr>
          <w:sz w:val="24"/>
        </w:rPr>
        <w:t xml:space="preserve"> территориальной программы государственных гарантий;</w:t>
      </w:r>
    </w:p>
    <w:p>
      <w:pPr>
        <w:pStyle w:val="ConsPlusNormal"/>
        <w:spacing w:lineRule="auto" w:line="240" w:before="240" w:after="0"/>
        <w:ind w:firstLine="540"/>
        <w:jc w:val="both"/>
        <w:rPr/>
      </w:pPr>
      <w:r>
        <w:rPr>
          <w:sz w:val="24"/>
        </w:rPr>
        <w:t>на 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ConsPlusNormal"/>
        <w:spacing w:lineRule="auto" w:line="240" w:before="240" w:after="0"/>
        <w:ind w:firstLine="540"/>
        <w:jc w:val="both"/>
        <w:rPr/>
      </w:pPr>
      <w:r>
        <w:rPr>
          <w:sz w:val="24"/>
        </w:rP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ConsPlusNormal"/>
        <w:spacing w:lineRule="auto" w:line="240" w:before="240" w:after="0"/>
        <w:ind w:firstLine="540"/>
        <w:jc w:val="both"/>
        <w:rPr/>
      </w:pPr>
      <w:r>
        <w:rPr>
          <w:sz w:val="24"/>
        </w:rPr>
        <w:t>на углубленное медицинское обследование - лица, систематически занимающиеся спортом в государственных и муниципальных учреждениях, имеющих государственные (муниципальные) задания на оказание услуг по спортивной подготовке, и спортсмены, входящие в сборные команды Липецкой области (в возрасте до 18 лет и старше);</w:t>
      </w:r>
    </w:p>
    <w:p>
      <w:pPr>
        <w:pStyle w:val="ConsPlusNormal"/>
        <w:spacing w:lineRule="auto" w:line="240" w:before="240" w:after="0"/>
        <w:ind w:firstLine="540"/>
        <w:jc w:val="both"/>
        <w:rPr/>
      </w:pPr>
      <w:r>
        <w:rPr>
          <w:sz w:val="24"/>
        </w:rP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ConsPlusNormal"/>
        <w:spacing w:lineRule="auto" w:line="240" w:before="240" w:after="0"/>
        <w:ind w:firstLine="540"/>
        <w:jc w:val="both"/>
        <w:rPr/>
      </w:pPr>
      <w:r>
        <w:rPr>
          <w:sz w:val="24"/>
        </w:rPr>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ConsPlusNormal"/>
        <w:spacing w:lineRule="auto" w:line="240" w:before="240" w:after="0"/>
        <w:ind w:firstLine="540"/>
        <w:jc w:val="both"/>
        <w:rPr/>
      </w:pPr>
      <w:r>
        <w:rPr>
          <w:sz w:val="24"/>
        </w:rPr>
        <w:t>на медицинское обследование, лечение и медицинскую реабилитацию в рамках территориальной программы государственных гарантий - доноры, давшие письменное информированное добровольное согласие на изъятие своих органов и (или) тканей для трансплантации;</w:t>
      </w:r>
    </w:p>
    <w:p>
      <w:pPr>
        <w:pStyle w:val="ConsPlusNormal"/>
        <w:spacing w:lineRule="auto" w:line="240" w:before="240" w:after="0"/>
        <w:ind w:firstLine="540"/>
        <w:jc w:val="both"/>
        <w:rPr/>
      </w:pPr>
      <w:r>
        <w:rPr>
          <w:sz w:val="24"/>
        </w:rPr>
        <w:t>на пренатальную (дородовую) диагностику нарушений развития ребенка - беременные женщины;</w:t>
      </w:r>
    </w:p>
    <w:p>
      <w:pPr>
        <w:pStyle w:val="ConsPlusNormal"/>
        <w:spacing w:lineRule="auto" w:line="240" w:before="240" w:after="0"/>
        <w:ind w:firstLine="540"/>
        <w:jc w:val="both"/>
        <w:rPr/>
      </w:pPr>
      <w:r>
        <w:rPr>
          <w:sz w:val="24"/>
        </w:rPr>
        <w:t>на аудиологический скрининг - новорожденные дети и дети первого года жизни;</w:t>
      </w:r>
    </w:p>
    <w:p>
      <w:pPr>
        <w:pStyle w:val="ConsPlusNormal"/>
        <w:spacing w:lineRule="auto" w:line="240" w:before="240" w:after="0"/>
        <w:ind w:firstLine="540"/>
        <w:jc w:val="both"/>
        <w:rPr/>
      </w:pPr>
      <w:r>
        <w:rPr>
          <w:sz w:val="24"/>
        </w:rP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ConsPlusNormal"/>
        <w:spacing w:lineRule="auto" w:line="240" w:before="240" w:after="0"/>
        <w:ind w:firstLine="540"/>
        <w:jc w:val="both"/>
        <w:rPr/>
      </w:pPr>
      <w:r>
        <w:rPr>
          <w:sz w:val="24"/>
        </w:rP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p>
      <w:pPr>
        <w:pStyle w:val="ConsPlusNormal"/>
        <w:spacing w:lineRule="auto" w:line="240" w:before="240" w:after="0"/>
        <w:ind w:firstLine="540"/>
        <w:jc w:val="both"/>
        <w:rPr/>
      </w:pPr>
      <w:r>
        <w:rPr>
          <w:sz w:val="24"/>
        </w:rP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в порядке, утверждаемом Министерством здравоохранения Российской Федерации, ведет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оценивает эффективность такой помощи.</w:t>
      </w:r>
    </w:p>
    <w:p>
      <w:pPr>
        <w:pStyle w:val="ConsPlusNormal"/>
        <w:jc w:val="both"/>
        <w:rPr/>
      </w:pPr>
      <w:r>
        <w:rPr>
          <w:sz w:val="24"/>
        </w:rPr>
        <w:t xml:space="preserve">(в ред. </w:t>
      </w:r>
      <w:hyperlink r:id="rId37"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Дополнительно к объемам медицинской помощи, оказываемой гражданам в рамках территориальной программы государственных гарантий, за счет бюджетных ассигнований федерального бюджета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pPr>
        <w:pStyle w:val="ConsPlusNormal"/>
        <w:spacing w:lineRule="auto" w:line="240" w:before="240" w:after="0"/>
        <w:ind w:firstLine="540"/>
        <w:jc w:val="both"/>
        <w:rPr/>
      </w:pPr>
      <w:r>
        <w:rPr>
          <w:sz w:val="24"/>
        </w:rPr>
        <w:t xml:space="preserve">Обеспечение детей, страдающих тяжелыми жизнеугрожающими и хроническими заболеваниями, в том числе прогрессирующими редкими (орфанными) заболеваниями,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 осуществляется в соответствии с </w:t>
      </w:r>
      <w:hyperlink r:id="rId38" w:tgtFrame="Постановление Правительства РФ от 06.04.2021 N 545 (ред. от 17.04.2024) 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
        <w:r>
          <w:rPr>
            <w:rStyle w:val="ListLabel2"/>
            <w:color w:val="0000FF"/>
            <w:sz w:val="24"/>
          </w:rPr>
          <w:t>постановлением</w:t>
        </w:r>
      </w:hyperlink>
      <w:r>
        <w:rPr>
          <w:sz w:val="24"/>
        </w:rPr>
        <w:t xml:space="preserve"> Правительства Российской Федерации от 6 апреля 2021 года N 545 "О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w:t>
      </w:r>
    </w:p>
    <w:p>
      <w:pPr>
        <w:pStyle w:val="ConsPlusNormal"/>
        <w:spacing w:lineRule="auto" w:line="240" w:before="240" w:after="0"/>
        <w:ind w:firstLine="540"/>
        <w:jc w:val="both"/>
        <w:rPr/>
      </w:pPr>
      <w:r>
        <w:rPr>
          <w:sz w:val="24"/>
        </w:rPr>
        <w:t xml:space="preserve">Оказание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осуществляется в соответствии с </w:t>
      </w:r>
      <w:hyperlink r:id="rId39" w:tgtFrame="Постановление Правительства РФ от 21.05.2021 N 769 (ред. от 27.04.2024) Об утверждении Правил обеспечения оказания медицинской помощи (при необходимости за пределами Российской Федерации) конкретному ребенку с тяжелым жизнеугрожающим или хроническим заболеванием, в том числе редким (орфанным) заболеванием, либо группам таких детей">
        <w:r>
          <w:rPr>
            <w:rStyle w:val="ListLabel2"/>
            <w:color w:val="0000FF"/>
            <w:sz w:val="24"/>
          </w:rPr>
          <w:t>постановлением</w:t>
        </w:r>
      </w:hyperlink>
      <w:r>
        <w:rPr>
          <w:sz w:val="24"/>
        </w:rPr>
        <w:t xml:space="preserve"> Правительства Российской Федерации от 21 мая 2021 года N 769 "Об утверждении Правил обеспечения оказания медицинской помощи (при необходимости за пределами Российской Федерации) конкретному ребенку с тяжелым жизнеугрожающим или хроническим заболеванием, в том числе редким (орфанным) заболеванием, либо группам таких детей".</w:t>
      </w:r>
    </w:p>
    <w:p>
      <w:pPr>
        <w:pStyle w:val="ConsPlusNormal"/>
        <w:spacing w:lineRule="auto" w:line="240" w:before="240" w:after="0"/>
        <w:ind w:firstLine="540"/>
        <w:jc w:val="both"/>
        <w:rPr/>
      </w:pPr>
      <w:r>
        <w:rPr>
          <w:sz w:val="24"/>
        </w:rP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осуществляется в соответствии с порядком оказания медицинской помощи, утвержденным Министерством здравоохранения Российской Федерации.</w:t>
      </w:r>
    </w:p>
    <w:p>
      <w:pPr>
        <w:pStyle w:val="ConsPlusNormal"/>
        <w:spacing w:lineRule="auto" w:line="240" w:before="240" w:after="0"/>
        <w:ind w:firstLine="540"/>
        <w:jc w:val="both"/>
        <w:rPr/>
      </w:pPr>
      <w:r>
        <w:rPr>
          <w:sz w:val="24"/>
        </w:rP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оказана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ConsPlusNormal"/>
        <w:spacing w:lineRule="auto" w:line="240" w:before="240" w:after="0"/>
        <w:ind w:firstLine="540"/>
        <w:jc w:val="both"/>
        <w:rPr/>
      </w:pPr>
      <w:r>
        <w:rPr>
          <w:sz w:val="24"/>
        </w:rP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ConsPlusNormal"/>
        <w:jc w:val="both"/>
        <w:rPr/>
      </w:pPr>
      <w:r>
        <w:rPr/>
      </w:r>
      <w:bookmarkStart w:id="9" w:name="P257"/>
      <w:bookmarkStart w:id="10" w:name="P257"/>
      <w:bookmarkEnd w:id="10"/>
    </w:p>
    <w:p>
      <w:pPr>
        <w:pStyle w:val="ConsPlusTitle"/>
        <w:numPr>
          <w:ilvl w:val="0"/>
          <w:numId w:val="0"/>
        </w:numPr>
        <w:jc w:val="center"/>
        <w:outlineLvl w:val="1"/>
        <w:rPr/>
      </w:pPr>
      <w:bookmarkStart w:id="11" w:name="P257"/>
      <w:bookmarkEnd w:id="11"/>
      <w:r>
        <w:rPr>
          <w:sz w:val="24"/>
        </w:rPr>
        <w:t>Раздел IV. ТЕРРИТОРИАЛЬНАЯ ПРОГРАММА ОБЯЗАТЕЛЬНОГО</w:t>
      </w:r>
    </w:p>
    <w:p>
      <w:pPr>
        <w:pStyle w:val="ConsPlusTitle"/>
        <w:jc w:val="center"/>
        <w:rPr/>
      </w:pPr>
      <w:r>
        <w:rPr>
          <w:sz w:val="24"/>
        </w:rPr>
        <w:t>МЕДИЦИНСКОГО СТРАХОВАНИЯ</w:t>
      </w:r>
    </w:p>
    <w:p>
      <w:pPr>
        <w:pStyle w:val="ConsPlusNormal"/>
        <w:jc w:val="both"/>
        <w:rPr/>
      </w:pPr>
      <w:r>
        <w:rPr/>
      </w:r>
    </w:p>
    <w:p>
      <w:pPr>
        <w:pStyle w:val="ConsPlusNormal"/>
        <w:ind w:firstLine="540"/>
        <w:jc w:val="both"/>
        <w:rPr/>
      </w:pPr>
      <w:r>
        <w:rPr>
          <w:sz w:val="24"/>
        </w:rPr>
        <w:t>Территориальная программа обязательного медицинского страхования является составной частью территориальной программы государственных гарантий.</w:t>
      </w:r>
    </w:p>
    <w:p>
      <w:pPr>
        <w:pStyle w:val="ConsPlusNormal"/>
        <w:spacing w:lineRule="auto" w:line="240" w:before="240" w:after="0"/>
        <w:ind w:firstLine="540"/>
        <w:jc w:val="both"/>
        <w:rPr/>
      </w:pPr>
      <w:r>
        <w:rPr>
          <w:sz w:val="24"/>
        </w:rPr>
        <w:t xml:space="preserve">В рамках территориальной программы обязательного медицинского страхования застрахованным лицам при заболеваниях и состояниях, указанных в </w:t>
      </w:r>
      <w:hyperlink w:anchor="P206" w:tgtFrame="Раздел III. ПЕРЕЧЕНЬ ЗАБОЛЕВАНИЙ И СОСТОЯНИЙ, ОКАЗАНИЕ">
        <w:r>
          <w:rPr>
            <w:rStyle w:val="ListLabel2"/>
            <w:color w:val="0000FF"/>
            <w:sz w:val="24"/>
          </w:rPr>
          <w:t>разделе III</w:t>
        </w:r>
      </w:hyperlink>
      <w:r>
        <w:rPr>
          <w:sz w:val="24"/>
        </w:rPr>
        <w:t xml:space="preserve">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ConsPlusNormal"/>
        <w:spacing w:lineRule="auto" w:line="240" w:before="240" w:after="0"/>
        <w:ind w:firstLine="540"/>
        <w:jc w:val="both"/>
        <w:rPr/>
      </w:pPr>
      <w:r>
        <w:rPr>
          <w:sz w:val="24"/>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и проведение аудиологического скрининга;</w:t>
      </w:r>
    </w:p>
    <w:p>
      <w:pPr>
        <w:pStyle w:val="ConsPlusNormal"/>
        <w:spacing w:lineRule="auto" w:line="240" w:before="240" w:after="0"/>
        <w:ind w:firstLine="540"/>
        <w:jc w:val="both"/>
        <w:rPr/>
      </w:pPr>
      <w:r>
        <w:rPr>
          <w:sz w:val="24"/>
        </w:rPr>
        <w:t>скорая медицинская помощь (за исключением санитарно-авиационной эвакуации);</w:t>
      </w:r>
    </w:p>
    <w:p>
      <w:pPr>
        <w:pStyle w:val="ConsPlusNormal"/>
        <w:jc w:val="both"/>
        <w:rPr/>
      </w:pPr>
      <w:r>
        <w:rPr>
          <w:sz w:val="24"/>
        </w:rPr>
        <w:t xml:space="preserve">(в ред. </w:t>
      </w:r>
      <w:hyperlink r:id="rId40"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p>
      <w:pPr>
        <w:pStyle w:val="ConsPlusNormal"/>
        <w:spacing w:lineRule="auto" w:line="240" w:before="240" w:after="0"/>
        <w:ind w:firstLine="540"/>
        <w:jc w:val="both"/>
        <w:rPr/>
      </w:pPr>
      <w:r>
        <w:rPr>
          <w:sz w:val="24"/>
        </w:rPr>
        <w:t>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С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ConsPlusNormal"/>
        <w:spacing w:lineRule="auto" w:line="240" w:before="240" w:after="0"/>
        <w:ind w:firstLine="540"/>
        <w:jc w:val="both"/>
        <w:rPr/>
      </w:pPr>
      <w:r>
        <w:rPr>
          <w:sz w:val="24"/>
        </w:rP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pPr>
        <w:pStyle w:val="ConsPlusNormal"/>
        <w:spacing w:lineRule="auto" w:line="240" w:before="240" w:after="0"/>
        <w:ind w:firstLine="540"/>
        <w:jc w:val="both"/>
        <w:rPr/>
      </w:pPr>
      <w:r>
        <w:rPr>
          <w:sz w:val="24"/>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pPr>
        <w:pStyle w:val="ConsPlusNormal"/>
        <w:spacing w:lineRule="auto" w:line="240" w:before="240" w:after="0"/>
        <w:ind w:firstLine="540"/>
        <w:jc w:val="both"/>
        <w:rPr/>
      </w:pPr>
      <w:r>
        <w:rPr>
          <w:sz w:val="24"/>
        </w:rPr>
        <w:t>За счет средств обязательного медицинского страхования осуществляется:</w:t>
      </w:r>
    </w:p>
    <w:p>
      <w:pPr>
        <w:pStyle w:val="ConsPlusNormal"/>
        <w:spacing w:lineRule="auto" w:line="240" w:before="240" w:after="0"/>
        <w:ind w:firstLine="540"/>
        <w:jc w:val="both"/>
        <w:rPr/>
      </w:pPr>
      <w:r>
        <w:rPr>
          <w:sz w:val="24"/>
        </w:rPr>
        <w:t>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в части видов медицинской помощи и по заболеваниям, входящим в территориальную программу обязательного медицинского страхования застрахованным лицам;</w:t>
      </w:r>
    </w:p>
    <w:p>
      <w:pPr>
        <w:pStyle w:val="ConsPlusNormal"/>
        <w:spacing w:lineRule="auto" w:line="240" w:before="240" w:after="0"/>
        <w:ind w:firstLine="540"/>
        <w:jc w:val="both"/>
        <w:rPr/>
      </w:pPr>
      <w:r>
        <w:rPr>
          <w:sz w:val="24"/>
        </w:rPr>
        <w:t>проведение обязательных диагностических исследований и оказание медицинской помощи по поводу заболеваний и состояний, включенных в перечень заболеваний и состояний, оказание медицинской помощи при которых осуществляется бесплатно в рамках территориальной программы государственных гарантий, при постановке граждан на воинский учет, призыве или поступлении на военную службу или приравненную к ней службу по контракту, поступлении в военные профессиональные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в части видов медицинской помощи и по заболеваниям, входящим в территориальную программу обязательного медицинского страхования, за исключением медицинского освидетельствования в целях определения годности граждан к военной службе;</w:t>
      </w:r>
    </w:p>
    <w:p>
      <w:pPr>
        <w:pStyle w:val="ConsPlusNormal"/>
        <w:spacing w:lineRule="auto" w:line="240" w:before="240" w:after="0"/>
        <w:ind w:firstLine="540"/>
        <w:jc w:val="both"/>
        <w:rPr/>
      </w:pPr>
      <w:r>
        <w:rPr>
          <w:sz w:val="24"/>
        </w:rPr>
        <w:t>финансовое обеспечение медицинской помощи в случае выявления заболевания, включенного в территориальную программу обязательного медицинского страхования, в рамках проведения обязательных диагностических исследований при постановке граждан на воинский учет, призыве или поступлении на военную службу или приравненную к ней службу по контракту, поступлении в военные профессиональные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w:t>
      </w:r>
    </w:p>
    <w:p>
      <w:pPr>
        <w:pStyle w:val="ConsPlusNormal"/>
        <w:spacing w:lineRule="auto" w:line="240" w:before="240" w:after="0"/>
        <w:ind w:firstLine="540"/>
        <w:jc w:val="both"/>
        <w:rPr/>
      </w:pPr>
      <w:r>
        <w:rPr>
          <w:sz w:val="24"/>
        </w:rPr>
        <w:t>финансовое обеспечение медицинских осмотров несовершеннолетних, в том числе профилактических медицинских осмотров, в связи с занятиями физической культурой и спортом, за исключением проведения медицинского наблюдения и контроля за состоянием здоровья лиц, занимающихся спортом и выступающих на соревнованиях в составе сборных команд, оценки уровня их физического развития, выявления состояний и заболеваний, являющихся противопоказаниями к занятиям спортом.</w:t>
      </w:r>
    </w:p>
    <w:p>
      <w:pPr>
        <w:pStyle w:val="ConsPlusNormal"/>
        <w:spacing w:lineRule="auto" w:line="240" w:before="240" w:after="0"/>
        <w:ind w:firstLine="540"/>
        <w:jc w:val="both"/>
        <w:rPr/>
      </w:pPr>
      <w:r>
        <w:rPr>
          <w:sz w:val="24"/>
        </w:rPr>
        <w:t>За счет средств обязательного медицинского страхования оплачивается доабортное консультирование беременных женщин медицинскими психологами, а также оказание медицинской помощи в стационарных условиях в отделениях акушерского (сестринского) ухода женщинам в период беременности, проживающим в районах, отдаленных от акушерских стационаров, и не имеющим прямых показаний для направления в отделение патологии беременности, но нуждающимся в медицинском наблюдении для предотвращения развития возможных осложнений.</w:t>
      </w:r>
    </w:p>
    <w:p>
      <w:pPr>
        <w:pStyle w:val="ConsPlusNormal"/>
        <w:spacing w:lineRule="auto" w:line="240" w:before="240" w:after="0"/>
        <w:ind w:firstLine="540"/>
        <w:jc w:val="both"/>
        <w:rPr/>
      </w:pPr>
      <w:r>
        <w:rPr>
          <w:sz w:val="24"/>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41" w:tgtFrame="Федеральный закон от 29.11.2010 N 326-ФЗ (ред. от 28.12.2024) Об обязательном медицинском страховании в Российской Федерации">
        <w:r>
          <w:rPr>
            <w:rStyle w:val="ListLabel2"/>
            <w:color w:val="0000FF"/>
            <w:sz w:val="24"/>
          </w:rPr>
          <w:t>законом</w:t>
        </w:r>
      </w:hyperlink>
      <w:r>
        <w:rPr>
          <w:sz w:val="24"/>
        </w:rPr>
        <w:t xml:space="preserve"> от 29 ноября 2010 года N 326-ФЗ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ConsPlusNormal"/>
        <w:spacing w:lineRule="auto" w:line="240" w:before="240" w:after="0"/>
        <w:ind w:firstLine="540"/>
        <w:jc w:val="both"/>
        <w:rPr/>
      </w:pPr>
      <w:r>
        <w:rPr>
          <w:sz w:val="24"/>
        </w:rPr>
        <w:t>Федеральный фонд обязательного медицинского страхования проводит анализ расходов медицинских организаций в разрезе указанных расходов. 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и Правительство Липецкой области в целях выявления рисков влияния такого превышения на уровень оплаты труда медицинских работников медицинских организаций.</w:t>
      </w:r>
    </w:p>
    <w:p>
      <w:pPr>
        <w:pStyle w:val="ConsPlusNormal"/>
        <w:spacing w:lineRule="auto" w:line="240" w:before="240" w:after="0"/>
        <w:ind w:firstLine="540"/>
        <w:jc w:val="both"/>
        <w:rPr/>
      </w:pPr>
      <w:r>
        <w:rPr>
          <w:sz w:val="24"/>
        </w:rPr>
        <w:t xml:space="preserve">При получении информации о таком повышении Правительство Липецкой области принимает меры по устранению причин его возникновения, в том числе в соответствии с </w:t>
      </w:r>
      <w:hyperlink r:id="rId42"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3 статьи 8</w:t>
        </w:r>
      </w:hyperlink>
      <w:r>
        <w:rPr>
          <w:sz w:val="24"/>
        </w:rPr>
        <w:t xml:space="preserve"> Федерального закона от 29 ноября 2010 года N 326-ФЗ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ConsPlusNormal"/>
        <w:spacing w:lineRule="auto" w:line="240" w:before="240" w:after="0"/>
        <w:ind w:firstLine="540"/>
        <w:jc w:val="both"/>
        <w:rPr/>
      </w:pPr>
      <w:r>
        <w:rPr>
          <w:sz w:val="24"/>
        </w:rP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ConsPlusNormal"/>
        <w:spacing w:lineRule="auto" w:line="240" w:before="240" w:after="0"/>
        <w:ind w:firstLine="540"/>
        <w:jc w:val="both"/>
        <w:rPr/>
      </w:pPr>
      <w:r>
        <w:rPr>
          <w:sz w:val="24"/>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43" w:tgtFrame="Федеральный закон от 29.11.2010 N 326-ФЗ (ред. от 28.12.2024) Об обязательном медицинском страховании в Российской Федерации">
        <w:r>
          <w:rPr>
            <w:rStyle w:val="ListLabel2"/>
            <w:color w:val="0000FF"/>
            <w:sz w:val="24"/>
          </w:rPr>
          <w:t>статьей 30</w:t>
        </w:r>
      </w:hyperlink>
      <w:r>
        <w:rPr>
          <w:sz w:val="24"/>
        </w:rPr>
        <w:t xml:space="preserve"> Федерального закона от 29 ноября 2010 года N 326-ФЗ "Об обязательном медицинском страховании в Российской Федерации" тарифным соглашением, заключаемым между исполнительным органом Липецкой области в сфере здравоохранения, территориальным фондом обязательного медицинского страхования Липецкой области, страховыми медицинскими организациями, медицинскими профессиональными некоммерческими организациями, созданными в соответствии со </w:t>
      </w:r>
      <w:hyperlink r:id="rId44" w:tgtFrame="Федеральный закон от 21.11.2011 N 323-ФЗ (ред. от 23.07.2025) Об основах охраны здоровья граждан в Российской Федерации">
        <w:r>
          <w:rPr>
            <w:rStyle w:val="ListLabel2"/>
            <w:color w:val="0000FF"/>
            <w:sz w:val="24"/>
          </w:rPr>
          <w:t>статьей 76</w:t>
        </w:r>
      </w:hyperlink>
      <w:r>
        <w:rPr>
          <w:sz w:val="24"/>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обязательного медицинского страхования Липецкой области.</w:t>
      </w:r>
    </w:p>
    <w:p>
      <w:pPr>
        <w:pStyle w:val="ConsPlusNormal"/>
        <w:jc w:val="both"/>
        <w:rPr/>
      </w:pPr>
      <w:r>
        <w:rPr>
          <w:sz w:val="24"/>
        </w:rPr>
        <w:t xml:space="preserve">(в ред. </w:t>
      </w:r>
      <w:hyperlink r:id="rId45"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r:id="rId46"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приложению N 3</w:t>
        </w:r>
      </w:hyperlink>
      <w:r>
        <w:rPr>
          <w:sz w:val="24"/>
        </w:rP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spacing w:lineRule="auto" w:line="240" w:before="240" w:after="0"/>
        <w:ind w:firstLine="540"/>
        <w:jc w:val="both"/>
        <w:rPr/>
      </w:pPr>
      <w:r>
        <w:rPr>
          <w:sz w:val="24"/>
        </w:rPr>
        <w:t>В Липецкой области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ConsPlusNormal"/>
        <w:spacing w:lineRule="auto" w:line="240" w:before="240" w:after="0"/>
        <w:ind w:firstLine="540"/>
        <w:jc w:val="both"/>
        <w:rPr/>
      </w:pPr>
      <w:r>
        <w:rPr>
          <w:sz w:val="24"/>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ConsPlusNormal"/>
        <w:spacing w:lineRule="auto" w:line="240" w:before="240" w:after="0"/>
        <w:ind w:firstLine="540"/>
        <w:jc w:val="both"/>
        <w:rPr/>
      </w:pPr>
      <w:r>
        <w:rPr>
          <w:sz w:val="24"/>
        </w:rPr>
        <w:t>медицинским работникам фельдшерских здравпунктов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ConsPlusNormal"/>
        <w:spacing w:lineRule="auto" w:line="240" w:before="240" w:after="0"/>
        <w:ind w:firstLine="540"/>
        <w:jc w:val="both"/>
        <w:rPr/>
      </w:pPr>
      <w:r>
        <w:rPr>
          <w:sz w:val="24"/>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ConsPlusNormal"/>
        <w:spacing w:lineRule="auto" w:line="240" w:before="240" w:after="0"/>
        <w:ind w:firstLine="540"/>
        <w:jc w:val="both"/>
        <w:rPr/>
      </w:pPr>
      <w:r>
        <w:rPr>
          <w:sz w:val="24"/>
        </w:rPr>
        <w:t>врачам-специалистам за оказанную медицинскую помощь в амбулаторных условиях.</w:t>
      </w:r>
    </w:p>
    <w:p>
      <w:pPr>
        <w:pStyle w:val="ConsPlusNormal"/>
        <w:spacing w:lineRule="auto" w:line="240" w:before="240" w:after="0"/>
        <w:ind w:firstLine="540"/>
        <w:jc w:val="both"/>
        <w:rPr/>
      </w:pPr>
      <w:r>
        <w:rPr>
          <w:sz w:val="24"/>
        </w:rPr>
        <w:t>Территориальный фонд обязательного медицинского страхования Липецкой области ежеквартально осуществляет мониторинг и анализ уровня оплаты труда медицинских работников медицинских организаций государственной системы здравоохранения Липецкой области,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исполнительного органа Липецкой области в сфере здравоохранения для принятия необходимых мер по обеспечению должного уровня оплаты труда медицинских работников.</w:t>
      </w:r>
    </w:p>
    <w:p>
      <w:pPr>
        <w:pStyle w:val="ConsPlusNormal"/>
        <w:jc w:val="both"/>
        <w:rPr/>
      </w:pPr>
      <w:r>
        <w:rPr>
          <w:sz w:val="24"/>
        </w:rPr>
        <w:t xml:space="preserve">(в ред. </w:t>
      </w:r>
      <w:hyperlink r:id="rId47"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ConsPlusNormal"/>
        <w:spacing w:lineRule="auto" w:line="240" w:before="240" w:after="0"/>
        <w:ind w:firstLine="540"/>
        <w:jc w:val="both"/>
        <w:rPr/>
      </w:pPr>
      <w:hyperlink r:id="rId48"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Перечень</w:t>
        </w:r>
      </w:hyperlink>
      <w:r>
        <w:rPr>
          <w:sz w:val="24"/>
        </w:rP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jc w:val="both"/>
        <w:rPr/>
      </w:pPr>
      <w:r>
        <w:rPr/>
      </w:r>
    </w:p>
    <w:p>
      <w:pPr>
        <w:pStyle w:val="ConsPlusTitle"/>
        <w:numPr>
          <w:ilvl w:val="0"/>
          <w:numId w:val="0"/>
        </w:numPr>
        <w:jc w:val="center"/>
        <w:outlineLvl w:val="2"/>
        <w:rPr/>
      </w:pPr>
      <w:r>
        <w:rPr>
          <w:sz w:val="24"/>
        </w:rPr>
        <w:t>Профилактические медицинские осмотры</w:t>
      </w:r>
    </w:p>
    <w:p>
      <w:pPr>
        <w:pStyle w:val="ConsPlusTitle"/>
        <w:jc w:val="center"/>
        <w:rPr/>
      </w:pPr>
      <w:r>
        <w:rPr>
          <w:sz w:val="24"/>
        </w:rPr>
        <w:t>и диспансеризация граждан</w:t>
      </w:r>
    </w:p>
    <w:p>
      <w:pPr>
        <w:pStyle w:val="ConsPlusNormal"/>
        <w:jc w:val="both"/>
        <w:rPr/>
      </w:pPr>
      <w:r>
        <w:rPr/>
      </w:r>
    </w:p>
    <w:p>
      <w:pPr>
        <w:pStyle w:val="ConsPlusNormal"/>
        <w:ind w:firstLine="540"/>
        <w:jc w:val="both"/>
        <w:rPr/>
      </w:pPr>
      <w:r>
        <w:rPr>
          <w:sz w:val="24"/>
        </w:rPr>
        <w:t>В рамках проведения профилактических мероприятий исполнительный орган Липецкой области в сфере здравоохранения обеспечивает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ConsPlusNormal"/>
        <w:jc w:val="both"/>
        <w:rPr/>
      </w:pPr>
      <w:r>
        <w:rPr>
          <w:sz w:val="24"/>
        </w:rPr>
        <w:t xml:space="preserve">(в ред. </w:t>
      </w:r>
      <w:hyperlink r:id="rId49"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Организация проведения профилактических осмотров, диспансеризации и диспансерного наблюдения застрахованных лиц, в том числе в выходные дни и вечернее время, устанавливается приказами исполнительного органа Липецкой области в сфере здравоохранения в соответствии с порядками, утвержденными приказами Министерства здравоохранения Российской Федерации.</w:t>
      </w:r>
    </w:p>
    <w:p>
      <w:pPr>
        <w:pStyle w:val="ConsPlusNormal"/>
        <w:jc w:val="both"/>
        <w:rPr/>
      </w:pPr>
      <w:r>
        <w:rPr>
          <w:sz w:val="24"/>
        </w:rPr>
        <w:t xml:space="preserve">(в ред. </w:t>
      </w:r>
      <w:hyperlink r:id="rId50"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ConsPlusNormal"/>
        <w:spacing w:lineRule="auto" w:line="240" w:before="240" w:after="0"/>
        <w:ind w:firstLine="540"/>
        <w:jc w:val="both"/>
        <w:rPr/>
      </w:pPr>
      <w:r>
        <w:rPr>
          <w:sz w:val="24"/>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r:id="rId51"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приложению N 5</w:t>
        </w:r>
      </w:hyperlink>
      <w:r>
        <w:rPr>
          <w:sz w:val="24"/>
        </w:rP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spacing w:lineRule="auto" w:line="240" w:before="240" w:after="0"/>
        <w:ind w:firstLine="540"/>
        <w:jc w:val="both"/>
        <w:rPr/>
      </w:pPr>
      <w:r>
        <w:rPr>
          <w:sz w:val="24"/>
        </w:rP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ConsPlusNormal"/>
        <w:spacing w:lineRule="auto" w:line="240" w:before="240" w:after="0"/>
        <w:ind w:firstLine="540"/>
        <w:jc w:val="both"/>
        <w:rPr/>
      </w:pPr>
      <w:r>
        <w:rPr>
          <w:sz w:val="24"/>
        </w:rP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Липецкой области. Территориальный фонд обязательного медицинского страхования Липецкой области доводит указанные перечни до страховых медицинских организаций, в которых застрахованы граждане, подлежащие углубленной диспансеризации.</w:t>
      </w:r>
    </w:p>
    <w:p>
      <w:pPr>
        <w:pStyle w:val="ConsPlusNormal"/>
        <w:spacing w:lineRule="auto" w:line="240" w:before="240" w:after="0"/>
        <w:ind w:firstLine="540"/>
        <w:jc w:val="both"/>
        <w:rPr/>
      </w:pPr>
      <w:r>
        <w:rPr>
          <w:sz w:val="24"/>
        </w:rP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ConsPlusNormal"/>
        <w:spacing w:lineRule="auto" w:line="240" w:before="240" w:after="0"/>
        <w:ind w:firstLine="540"/>
        <w:jc w:val="both"/>
        <w:rPr/>
      </w:pPr>
      <w:r>
        <w:rPr>
          <w:sz w:val="24"/>
        </w:rP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ConsPlusNormal"/>
        <w:spacing w:lineRule="auto" w:line="240" w:before="240" w:after="0"/>
        <w:ind w:firstLine="540"/>
        <w:jc w:val="both"/>
        <w:rPr/>
      </w:pPr>
      <w:r>
        <w:rPr>
          <w:sz w:val="24"/>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r:id="rId52"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пунктом 1</w:t>
        </w:r>
      </w:hyperlink>
      <w:r>
        <w:rPr>
          <w:sz w:val="24"/>
        </w:rPr>
        <w:t xml:space="preserve"> приложения N 5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spacing w:lineRule="auto" w:line="240" w:before="240" w:after="0"/>
        <w:ind w:firstLine="540"/>
        <w:jc w:val="both"/>
        <w:rPr/>
      </w:pPr>
      <w:r>
        <w:rPr>
          <w:sz w:val="24"/>
        </w:rP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ConsPlusNormal"/>
        <w:spacing w:lineRule="auto" w:line="240" w:before="240" w:after="0"/>
        <w:ind w:firstLine="540"/>
        <w:jc w:val="both"/>
        <w:rPr/>
      </w:pPr>
      <w:r>
        <w:rPr>
          <w:sz w:val="24"/>
        </w:rP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ConsPlusNormal"/>
        <w:spacing w:lineRule="auto" w:line="240" w:before="240" w:after="0"/>
        <w:ind w:firstLine="540"/>
        <w:jc w:val="both"/>
        <w:rPr/>
      </w:pPr>
      <w:r>
        <w:rPr>
          <w:sz w:val="24"/>
        </w:rP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w:t>
      </w:r>
      <w:hyperlink r:id="rId53"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приложению N 6</w:t>
        </w:r>
      </w:hyperlink>
      <w:r>
        <w:rPr>
          <w:sz w:val="24"/>
        </w:rP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женщин и мужчин, а также порядок их работы.</w:t>
      </w:r>
    </w:p>
    <w:p>
      <w:pPr>
        <w:pStyle w:val="ConsPlusNormal"/>
        <w:jc w:val="both"/>
        <w:rPr/>
      </w:pPr>
      <w:r>
        <w:rPr>
          <w:sz w:val="24"/>
        </w:rPr>
        <w:t xml:space="preserve">(в ред. </w:t>
      </w:r>
      <w:hyperlink r:id="rId54"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обязательного медицинского страхования Липецкой области. Страховые медицинские организации также осуществляют мониторинг посещения гражданами указанных осмотров с передачей его результатов территориальному фонду обязательного медицинского страхования Липецкой области.</w:t>
      </w:r>
      <w:bookmarkStart w:id="12" w:name="P311"/>
    </w:p>
    <w:p>
      <w:pPr>
        <w:pStyle w:val="ConsPlusNormal"/>
        <w:spacing w:lineRule="auto" w:line="240" w:before="240" w:after="0"/>
        <w:ind w:firstLine="540"/>
        <w:jc w:val="both"/>
        <w:rPr/>
      </w:pPr>
      <w:bookmarkEnd w:id="12"/>
      <w:r>
        <w:rPr>
          <w:sz w:val="24"/>
        </w:rP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ConsPlusNormal"/>
        <w:jc w:val="both"/>
        <w:rPr/>
      </w:pPr>
      <w:r>
        <w:rPr>
          <w:sz w:val="24"/>
        </w:rPr>
        <w:t xml:space="preserve">(абзац введен </w:t>
      </w:r>
      <w:hyperlink r:id="rId5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 xml:space="preserve">Оплата диспансеризации, указанной в </w:t>
      </w:r>
      <w:hyperlink w:anchor="P311" w:tgtFram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
        <w:r>
          <w:rPr>
            <w:rStyle w:val="ListLabel2"/>
            <w:color w:val="0000FF"/>
            <w:sz w:val="24"/>
          </w:rPr>
          <w:t>абзаце сорок третьем</w:t>
        </w:r>
      </w:hyperlink>
      <w:r>
        <w:rPr>
          <w:sz w:val="24"/>
        </w:rPr>
        <w:t xml:space="preserve"> настоящего раздела,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r:id="rId56"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приложением N 4</w:t>
        </w:r>
      </w:hyperlink>
      <w:r>
        <w:rPr>
          <w:sz w:val="24"/>
        </w:rP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 в пределах объемов медицинской помощи, установленных в территориальной программе обязательного медицинского страхования.</w:t>
      </w:r>
    </w:p>
    <w:p>
      <w:pPr>
        <w:pStyle w:val="ConsPlusNormal"/>
        <w:jc w:val="both"/>
        <w:rPr/>
      </w:pPr>
      <w:r>
        <w:rPr>
          <w:sz w:val="24"/>
        </w:rPr>
        <w:t xml:space="preserve">(абзац введен </w:t>
      </w:r>
      <w:hyperlink r:id="rId5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ConsPlusNormal"/>
        <w:jc w:val="both"/>
        <w:rPr/>
      </w:pPr>
      <w:r>
        <w:rPr>
          <w:sz w:val="24"/>
        </w:rPr>
        <w:t xml:space="preserve">(абзац введен </w:t>
      </w:r>
      <w:hyperlink r:id="rId58"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Федеральный фонд обязательного медицинского страхования и территориальный фонд обязательного медицинского страхования Липецкой области ведут учет случаев проведения диспансеризации в стационарных условиях и их результатов.</w:t>
      </w:r>
    </w:p>
    <w:p>
      <w:pPr>
        <w:pStyle w:val="ConsPlusNormal"/>
        <w:jc w:val="both"/>
        <w:rPr/>
      </w:pPr>
      <w:r>
        <w:rPr>
          <w:sz w:val="24"/>
        </w:rPr>
        <w:t xml:space="preserve">(абзац введен </w:t>
      </w:r>
      <w:hyperlink r:id="rId5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pPr>
        <w:pStyle w:val="ConsPlusNormal"/>
        <w:jc w:val="both"/>
        <w:rPr/>
      </w:pPr>
      <w:r>
        <w:rPr>
          <w:sz w:val="24"/>
        </w:rPr>
        <w:t xml:space="preserve">(абзац введен </w:t>
      </w:r>
      <w:hyperlink r:id="rId6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ConsPlusNormal"/>
        <w:jc w:val="both"/>
        <w:rPr/>
      </w:pPr>
      <w:r>
        <w:rPr>
          <w:sz w:val="24"/>
        </w:rPr>
        <w:t xml:space="preserve">(абзац введен </w:t>
      </w:r>
      <w:hyperlink r:id="rId6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ConsPlusNormal"/>
        <w:jc w:val="both"/>
        <w:rPr/>
      </w:pPr>
      <w:r>
        <w:rPr>
          <w:sz w:val="24"/>
        </w:rPr>
        <w:t xml:space="preserve">(абзац введен </w:t>
      </w:r>
      <w:hyperlink r:id="rId62"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ConsPlusNormal"/>
        <w:jc w:val="both"/>
        <w:rPr/>
      </w:pPr>
      <w:r>
        <w:rPr>
          <w:sz w:val="24"/>
        </w:rPr>
        <w:t xml:space="preserve">(абзац введен </w:t>
      </w:r>
      <w:hyperlink r:id="rId63"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pPr>
        <w:pStyle w:val="ConsPlusNormal"/>
        <w:jc w:val="both"/>
        <w:rPr/>
      </w:pPr>
      <w:r>
        <w:rPr>
          <w:sz w:val="24"/>
        </w:rPr>
        <w:t xml:space="preserve">(абзац введен </w:t>
      </w:r>
      <w:hyperlink r:id="rId64"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ConsPlusNormal"/>
        <w:jc w:val="both"/>
        <w:rPr/>
      </w:pPr>
      <w:r>
        <w:rPr>
          <w:sz w:val="24"/>
        </w:rPr>
        <w:t xml:space="preserve">(абзац введен </w:t>
      </w:r>
      <w:hyperlink r:id="rId6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Территориальный фонд обязательного медицинского страхования Липецкой области осуществляет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ConsPlusNormal"/>
        <w:spacing w:lineRule="auto" w:line="240" w:before="240" w:after="0"/>
        <w:ind w:firstLine="540"/>
        <w:jc w:val="both"/>
        <w:rPr/>
      </w:pPr>
      <w:r>
        <w:rPr>
          <w:sz w:val="24"/>
        </w:rP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ConsPlusNormal"/>
        <w:spacing w:lineRule="auto" w:line="240" w:before="240" w:after="0"/>
        <w:ind w:firstLine="540"/>
        <w:jc w:val="both"/>
        <w:rPr/>
      </w:pPr>
      <w:r>
        <w:rPr>
          <w:sz w:val="24"/>
        </w:rP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pPr>
        <w:pStyle w:val="ConsPlusNormal"/>
        <w:spacing w:lineRule="auto" w:line="240" w:before="240" w:after="0"/>
        <w:ind w:firstLine="540"/>
        <w:jc w:val="both"/>
        <w:rPr/>
      </w:pPr>
      <w:r>
        <w:rPr>
          <w:sz w:val="24"/>
        </w:rPr>
        <w:t>В случае выявления у гражданина в течение 1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ConsPlusNormal"/>
        <w:spacing w:lineRule="auto" w:line="240" w:before="240" w:after="0"/>
        <w:ind w:firstLine="540"/>
        <w:jc w:val="both"/>
        <w:rPr/>
      </w:pPr>
      <w:r>
        <w:rPr>
          <w:sz w:val="24"/>
        </w:rP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ConsPlusNormal"/>
        <w:jc w:val="both"/>
        <w:rPr/>
      </w:pPr>
      <w:r>
        <w:rPr/>
      </w:r>
    </w:p>
    <w:p>
      <w:pPr>
        <w:pStyle w:val="ConsPlusTitle"/>
        <w:numPr>
          <w:ilvl w:val="0"/>
          <w:numId w:val="0"/>
        </w:numPr>
        <w:jc w:val="center"/>
        <w:outlineLvl w:val="2"/>
        <w:rPr/>
      </w:pPr>
      <w:r>
        <w:rPr>
          <w:sz w:val="24"/>
        </w:rPr>
        <w:t>Диспансерное наблюдение за гражданами</w:t>
      </w:r>
    </w:p>
    <w:p>
      <w:pPr>
        <w:pStyle w:val="ConsPlusNormal"/>
        <w:jc w:val="both"/>
        <w:rPr/>
      </w:pPr>
      <w:r>
        <w:rPr/>
      </w:r>
    </w:p>
    <w:p>
      <w:pPr>
        <w:pStyle w:val="ConsPlusNormal"/>
        <w:ind w:firstLine="540"/>
        <w:jc w:val="both"/>
        <w:rPr/>
      </w:pPr>
      <w:r>
        <w:rPr>
          <w:sz w:val="24"/>
        </w:rP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ConsPlusNormal"/>
        <w:spacing w:lineRule="auto" w:line="240" w:before="240" w:after="0"/>
        <w:ind w:firstLine="540"/>
        <w:jc w:val="both"/>
        <w:rPr/>
      </w:pPr>
      <w:r>
        <w:rPr>
          <w:sz w:val="24"/>
        </w:rPr>
        <w:t>Диспансерное наблюдение проводится в порядке, утвержденном Министерством здравоохранения Российской Федерации.</w:t>
      </w:r>
    </w:p>
    <w:p>
      <w:pPr>
        <w:pStyle w:val="ConsPlusNormal"/>
        <w:spacing w:lineRule="auto" w:line="240" w:before="240" w:after="0"/>
        <w:ind w:firstLine="540"/>
        <w:jc w:val="both"/>
        <w:rPr/>
      </w:pPr>
      <w:r>
        <w:rPr>
          <w:sz w:val="24"/>
        </w:rP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обязательного медицинского страхования Липецкой области, а также исполнительному органу Липецкой области в сфере здравоохранения для проведения анализа и принятия управленческих решений.</w:t>
      </w:r>
    </w:p>
    <w:p>
      <w:pPr>
        <w:pStyle w:val="ConsPlusNormal"/>
        <w:jc w:val="both"/>
        <w:rPr/>
      </w:pPr>
      <w:r>
        <w:rPr>
          <w:sz w:val="24"/>
        </w:rPr>
        <w:t xml:space="preserve">(в ред. </w:t>
      </w:r>
      <w:hyperlink r:id="rId66"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ConsPlusNormal"/>
        <w:spacing w:lineRule="auto" w:line="240" w:before="240" w:after="0"/>
        <w:ind w:firstLine="540"/>
        <w:jc w:val="both"/>
        <w:rPr/>
      </w:pPr>
      <w:r>
        <w:rPr>
          <w:sz w:val="24"/>
        </w:rP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pPr>
        <w:pStyle w:val="ConsPlusNormal"/>
        <w:spacing w:lineRule="auto" w:line="240" w:before="240" w:after="0"/>
        <w:ind w:firstLine="540"/>
        <w:jc w:val="both"/>
        <w:rPr/>
      </w:pPr>
      <w:r>
        <w:rPr>
          <w:sz w:val="24"/>
        </w:rPr>
        <w:t>Организация диспансерного наблюдения работающих граждан может осуществляться:</w:t>
      </w:r>
    </w:p>
    <w:p>
      <w:pPr>
        <w:pStyle w:val="ConsPlusNormal"/>
        <w:spacing w:lineRule="auto" w:line="240" w:before="240" w:after="0"/>
        <w:ind w:firstLine="540"/>
        <w:jc w:val="both"/>
        <w:rPr/>
      </w:pPr>
      <w:r>
        <w:rPr>
          <w:sz w:val="24"/>
        </w:rP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pPr>
        <w:pStyle w:val="ConsPlusNormal"/>
        <w:spacing w:lineRule="auto" w:line="240" w:before="240" w:after="0"/>
        <w:ind w:firstLine="540"/>
        <w:jc w:val="both"/>
        <w:rPr/>
      </w:pPr>
      <w:r>
        <w:rPr>
          <w:sz w:val="24"/>
        </w:rPr>
        <w:t>при отсутствии у работодателя указанного подразделения путем заключения работодателем договора с государственной медицинской организацией, участвующей в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ConsPlusNormal"/>
        <w:spacing w:lineRule="auto" w:line="240" w:before="240" w:after="0"/>
        <w:ind w:firstLine="540"/>
        <w:jc w:val="both"/>
        <w:rPr/>
      </w:pPr>
      <w:r>
        <w:rPr>
          <w:sz w:val="24"/>
        </w:rP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Липецкой области в целях последующей оплаты оказанных комплексных посещений по диспансеризации работающих граждан в рамках отдельных реестров счетов.</w:t>
      </w:r>
    </w:p>
    <w:p>
      <w:pPr>
        <w:pStyle w:val="ConsPlusNormal"/>
        <w:spacing w:lineRule="auto" w:line="240" w:before="240" w:after="0"/>
        <w:ind w:firstLine="540"/>
        <w:jc w:val="both"/>
        <w:rPr/>
      </w:pPr>
      <w:r>
        <w:rPr>
          <w:sz w:val="24"/>
        </w:rP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ConsPlusNormal"/>
        <w:spacing w:lineRule="auto" w:line="240" w:before="240" w:after="0"/>
        <w:ind w:firstLine="540"/>
        <w:jc w:val="both"/>
        <w:rPr/>
      </w:pPr>
      <w:r>
        <w:rPr>
          <w:sz w:val="24"/>
        </w:rPr>
        <w:t>Если медицинская организация, осуществляющая диспансерное наблюдение работающего гражданина в соответствии с настоящим разделом территориальной программы государственных гарантий, не является медицинской организацией,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pPr>
        <w:pStyle w:val="ConsPlusNormal"/>
        <w:spacing w:lineRule="auto" w:line="240" w:before="240" w:after="0"/>
        <w:ind w:firstLine="540"/>
        <w:jc w:val="both"/>
        <w:rPr/>
      </w:pPr>
      <w:r>
        <w:rPr>
          <w:sz w:val="24"/>
        </w:rPr>
        <w:t>В этом случае территориальный фонд обязательного медицинского страхования Липецкой области осуществляет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ConsPlusNormal"/>
        <w:spacing w:lineRule="auto" w:line="240" w:before="240" w:after="0"/>
        <w:ind w:firstLine="540"/>
        <w:jc w:val="both"/>
        <w:rPr/>
      </w:pPr>
      <w:r>
        <w:rPr>
          <w:sz w:val="24"/>
        </w:rP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ConsPlusNormal"/>
        <w:spacing w:lineRule="auto" w:line="240" w:before="240" w:after="0"/>
        <w:ind w:firstLine="540"/>
        <w:jc w:val="both"/>
        <w:rPr/>
      </w:pPr>
      <w:r>
        <w:rPr>
          <w:sz w:val="24"/>
        </w:rPr>
        <w:t>Территориальный фонд обязательного медицинского страхования Липецкой области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Федеральному фонду обязательного медицинского страхования.</w:t>
      </w:r>
    </w:p>
    <w:p>
      <w:pPr>
        <w:pStyle w:val="ConsPlusNormal"/>
        <w:spacing w:lineRule="auto" w:line="240" w:before="240" w:after="0"/>
        <w:ind w:firstLine="540"/>
        <w:jc w:val="both"/>
        <w:rPr/>
      </w:pPr>
      <w:r>
        <w:rPr>
          <w:sz w:val="24"/>
        </w:rP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ConsPlusNormal"/>
        <w:jc w:val="both"/>
        <w:rPr/>
      </w:pPr>
      <w:r>
        <w:rPr/>
      </w:r>
    </w:p>
    <w:p>
      <w:pPr>
        <w:pStyle w:val="ConsPlusTitle"/>
        <w:numPr>
          <w:ilvl w:val="0"/>
          <w:numId w:val="0"/>
        </w:numPr>
        <w:jc w:val="center"/>
        <w:outlineLvl w:val="2"/>
        <w:rPr/>
      </w:pPr>
      <w:r>
        <w:rPr>
          <w:sz w:val="24"/>
        </w:rPr>
        <w:t>Способы оплаты медицинской помощи, оказываемой</w:t>
      </w:r>
    </w:p>
    <w:p>
      <w:pPr>
        <w:pStyle w:val="ConsPlusTitle"/>
        <w:jc w:val="center"/>
        <w:rPr/>
      </w:pPr>
      <w:r>
        <w:rPr>
          <w:sz w:val="24"/>
        </w:rPr>
        <w:t>застрахованным лицам по обязательному медицинскому</w:t>
      </w:r>
    </w:p>
    <w:p>
      <w:pPr>
        <w:pStyle w:val="ConsPlusTitle"/>
        <w:jc w:val="center"/>
        <w:rPr/>
      </w:pPr>
      <w:r>
        <w:rPr>
          <w:sz w:val="24"/>
        </w:rPr>
        <w:t>страхованию в Липецкой области</w:t>
      </w:r>
    </w:p>
    <w:p>
      <w:pPr>
        <w:pStyle w:val="ConsPlusNormal"/>
        <w:jc w:val="both"/>
        <w:rPr/>
      </w:pPr>
      <w:r>
        <w:rPr/>
      </w:r>
    </w:p>
    <w:p>
      <w:pPr>
        <w:pStyle w:val="ConsPlusNormal"/>
        <w:ind w:firstLine="540"/>
        <w:jc w:val="both"/>
        <w:rPr/>
      </w:pPr>
      <w:r>
        <w:rPr>
          <w:sz w:val="24"/>
        </w:rP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Липецкой области:</w:t>
      </w:r>
    </w:p>
    <w:p>
      <w:pPr>
        <w:pStyle w:val="ConsPlusNormal"/>
        <w:spacing w:lineRule="auto" w:line="240" w:before="240" w:after="0"/>
        <w:ind w:firstLine="540"/>
        <w:jc w:val="both"/>
        <w:rPr/>
      </w:pPr>
      <w:r>
        <w:rPr>
          <w:sz w:val="24"/>
        </w:rPr>
        <w:t>при оплате медицинской помощи, оказанной в амбулаторных условиях:</w:t>
      </w:r>
    </w:p>
    <w:p>
      <w:pPr>
        <w:pStyle w:val="ConsPlusNormal"/>
        <w:spacing w:lineRule="auto" w:line="240" w:before="240" w:after="0"/>
        <w:ind w:firstLine="540"/>
        <w:jc w:val="both"/>
        <w:rPr/>
      </w:pPr>
      <w:r>
        <w:rPr>
          <w:sz w:val="24"/>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(далее - ПЭТ/КТ и ОФЭКТ/ОФЭКТ-КТ), на ведение школ для больных с хроническими неинфекционными заболеваниями, в том числе с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на оплату диспансерного наблюдения, включая диспансерное наблюдение работающих граждан, в том числе центрами здоровья,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ConsPlusNormal"/>
        <w:spacing w:lineRule="auto" w:line="240" w:before="240" w:after="0"/>
        <w:ind w:firstLine="540"/>
        <w:jc w:val="both"/>
        <w:rPr/>
      </w:pPr>
      <w:r>
        <w:rPr>
          <w:sz w:val="24"/>
        </w:rPr>
        <w:t>за единицу объема медицинской помощи - за медицинскую услугу, посещение, обращение (законченный случай) при оплате:</w:t>
      </w:r>
    </w:p>
    <w:p>
      <w:pPr>
        <w:pStyle w:val="ConsPlusNormal"/>
        <w:spacing w:lineRule="auto" w:line="240" w:before="240" w:after="0"/>
        <w:ind w:firstLine="540"/>
        <w:jc w:val="both"/>
        <w:rPr/>
      </w:pPr>
      <w:r>
        <w:rPr>
          <w:sz w:val="24"/>
        </w:rP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ConsPlusNormal"/>
        <w:spacing w:lineRule="auto" w:line="240" w:before="240" w:after="0"/>
        <w:ind w:firstLine="540"/>
        <w:jc w:val="both"/>
        <w:rPr/>
      </w:pPr>
      <w:r>
        <w:rPr>
          <w:sz w:val="24"/>
        </w:rPr>
        <w:t>медицинской помощи, оказанной в медицинских организациях, не имеющих прикрепившихся лиц;</w:t>
      </w:r>
    </w:p>
    <w:p>
      <w:pPr>
        <w:pStyle w:val="ConsPlusNormal"/>
        <w:spacing w:lineRule="auto" w:line="240" w:before="240" w:after="0"/>
        <w:ind w:firstLine="540"/>
        <w:jc w:val="both"/>
        <w:rPr/>
      </w:pPr>
      <w:r>
        <w:rPr>
          <w:sz w:val="24"/>
        </w:rP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ConsPlusNormal"/>
        <w:spacing w:lineRule="auto" w:line="240" w:before="240" w:after="0"/>
        <w:ind w:firstLine="540"/>
        <w:jc w:val="both"/>
        <w:rPr/>
      </w:pPr>
      <w:r>
        <w:rPr>
          <w:sz w:val="24"/>
        </w:rP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w:t>
      </w:r>
    </w:p>
    <w:p>
      <w:pPr>
        <w:pStyle w:val="ConsPlusNormal"/>
        <w:spacing w:lineRule="auto" w:line="240" w:before="240" w:after="0"/>
        <w:ind w:firstLine="540"/>
        <w:jc w:val="both"/>
        <w:rPr/>
      </w:pPr>
      <w:r>
        <w:rPr>
          <w:sz w:val="24"/>
        </w:rP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pPr>
        <w:pStyle w:val="ConsPlusNormal"/>
        <w:spacing w:lineRule="auto" w:line="240" w:before="240" w:after="0"/>
        <w:ind w:firstLine="540"/>
        <w:jc w:val="both"/>
        <w:rPr/>
      </w:pPr>
      <w:r>
        <w:rPr>
          <w:sz w:val="24"/>
        </w:rPr>
        <w:t>диспансерного наблюдения отдельных категорий граждан из числа взрослого населения, включая диспансерное наблюдение работающих граждан, в том числе центрами здоровья, и (или) обучающихся в образовательных организациях;</w:t>
      </w:r>
    </w:p>
    <w:p>
      <w:pPr>
        <w:pStyle w:val="ConsPlusNormal"/>
        <w:spacing w:lineRule="auto" w:line="240" w:before="240" w:after="0"/>
        <w:ind w:firstLine="540"/>
        <w:jc w:val="both"/>
        <w:rPr/>
      </w:pPr>
      <w:r>
        <w:rPr>
          <w:sz w:val="24"/>
        </w:rP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w:t>
      </w:r>
    </w:p>
    <w:p>
      <w:pPr>
        <w:pStyle w:val="ConsPlusNormal"/>
        <w:spacing w:lineRule="auto" w:line="240" w:before="240" w:after="0"/>
        <w:ind w:firstLine="540"/>
        <w:jc w:val="both"/>
        <w:rPr/>
      </w:pPr>
      <w:r>
        <w:rPr>
          <w:sz w:val="24"/>
        </w:rPr>
        <w:t>медицинской помощи по медицинской реабилитации (комплексное посещение);</w:t>
      </w:r>
    </w:p>
    <w:p>
      <w:pPr>
        <w:pStyle w:val="ConsPlusNormal"/>
        <w:spacing w:lineRule="auto" w:line="240" w:before="240" w:after="0"/>
        <w:ind w:firstLine="540"/>
        <w:jc w:val="both"/>
        <w:rPr/>
      </w:pPr>
      <w:r>
        <w:rPr>
          <w:sz w:val="24"/>
        </w:rP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ConsPlusNormal"/>
        <w:spacing w:lineRule="auto" w:line="240" w:before="240" w:after="0"/>
        <w:ind w:firstLine="540"/>
        <w:jc w:val="both"/>
        <w:rPr/>
      </w:pPr>
      <w:r>
        <w:rPr>
          <w:sz w:val="24"/>
        </w:rP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ConsPlusNormal"/>
        <w:spacing w:lineRule="auto" w:line="240" w:before="240" w:after="0"/>
        <w:ind w:firstLine="540"/>
        <w:jc w:val="both"/>
        <w:rPr/>
      </w:pPr>
      <w:r>
        <w:rPr>
          <w:sz w:val="24"/>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67"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приложении N 7</w:t>
        </w:r>
      </w:hyperlink>
      <w:r>
        <w:rPr>
          <w:sz w:val="24"/>
        </w:rP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ConsPlusNormal"/>
        <w:spacing w:lineRule="auto" w:line="240" w:before="240" w:after="0"/>
        <w:ind w:firstLine="540"/>
        <w:jc w:val="both"/>
        <w:rPr/>
      </w:pPr>
      <w:r>
        <w:rPr>
          <w:sz w:val="24"/>
        </w:rPr>
        <w:t>при оплате медицинской помощи, оказанной в условиях дневного стационара:</w:t>
      </w:r>
    </w:p>
    <w:p>
      <w:pPr>
        <w:pStyle w:val="ConsPlusNormal"/>
        <w:spacing w:lineRule="auto" w:line="240" w:before="240" w:after="0"/>
        <w:ind w:firstLine="540"/>
        <w:jc w:val="both"/>
        <w:rPr/>
      </w:pPr>
      <w:r>
        <w:rPr>
          <w:sz w:val="24"/>
        </w:rP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ConsPlusNormal"/>
        <w:spacing w:lineRule="auto" w:line="240" w:before="240" w:after="0"/>
        <w:ind w:firstLine="540"/>
        <w:jc w:val="both"/>
        <w:rPr/>
      </w:pPr>
      <w:r>
        <w:rPr>
          <w:sz w:val="24"/>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r:id="rId68"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приложением N 7</w:t>
        </w:r>
      </w:hyperlink>
      <w:r>
        <w:rPr>
          <w:sz w:val="24"/>
        </w:rP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ConsPlusNormal"/>
        <w:spacing w:lineRule="auto" w:line="240" w:before="240" w:after="0"/>
        <w:ind w:firstLine="540"/>
        <w:jc w:val="both"/>
        <w:rPr/>
      </w:pPr>
      <w:r>
        <w:rPr>
          <w:sz w:val="24"/>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ConsPlusNormal"/>
        <w:spacing w:lineRule="auto" w:line="240" w:before="240" w:after="0"/>
        <w:ind w:firstLine="540"/>
        <w:jc w:val="both"/>
        <w:rPr/>
      </w:pPr>
      <w:r>
        <w:rPr>
          <w:sz w:val="24"/>
        </w:rPr>
        <w:t>по подушевому нормативу финансирования;</w:t>
      </w:r>
    </w:p>
    <w:p>
      <w:pPr>
        <w:pStyle w:val="ConsPlusNormal"/>
        <w:spacing w:lineRule="auto" w:line="240" w:before="240" w:after="0"/>
        <w:ind w:firstLine="540"/>
        <w:jc w:val="both"/>
        <w:rPr/>
      </w:pPr>
      <w:r>
        <w:rPr>
          <w:sz w:val="24"/>
        </w:rP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ConsPlusNormal"/>
        <w:spacing w:lineRule="auto" w:line="240" w:before="240" w:after="0"/>
        <w:ind w:firstLine="540"/>
        <w:jc w:val="both"/>
        <w:rPr/>
      </w:pPr>
      <w:r>
        <w:rPr>
          <w:sz w:val="24"/>
        </w:rP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69" w:tgtFrame="Федеральный закон от 21.11.2011 N 323-ФЗ (ред. от 23.07.2025) Об основах охраны здоровья граждан в Российской Федерации">
        <w:r>
          <w:rPr>
            <w:rStyle w:val="ListLabel2"/>
            <w:color w:val="0000FF"/>
            <w:sz w:val="24"/>
          </w:rPr>
          <w:t>законом</w:t>
        </w:r>
      </w:hyperlink>
      <w:r>
        <w:rPr>
          <w:sz w:val="24"/>
        </w:rPr>
        <w:t xml:space="preserve"> от 21 ноября 2011 года N 323-ФЗ "Об основах охраны здоровья граждан в Российской Федерации", осуществляется за единицу объема медицинской помощи (комплексное посещение).</w:t>
      </w:r>
    </w:p>
    <w:p>
      <w:pPr>
        <w:pStyle w:val="ConsPlusNormal"/>
        <w:spacing w:lineRule="auto" w:line="240" w:before="240" w:after="0"/>
        <w:ind w:firstLine="540"/>
        <w:jc w:val="both"/>
        <w:rPr/>
      </w:pPr>
      <w:r>
        <w:rPr>
          <w:sz w:val="24"/>
        </w:rPr>
        <w:t>При этом исполнительным органом Липецкой области в сфере здравоохранения, выполняющим установленные в территориальной программе государственных гарантий нормативы объема медицинской помощи по проведению населению профилактических осмотров и диспансеризации, может быть принято решение о включении расходов на проведение профилактических осмотров и диспансеризации, кроме углубленной диспансеризации и диспансеризации для оценки репродуктивного здоровья мужчин и женщин, в подушевой норматив финансирования медицинской помощи, оказанной в амбулаторных условиях, на прикрепившихся лиц. В этом случае комиссией по разработке территориальной программы обязательного медицинского страхования Липецкой области ведется отдельный контроль за исполнением медицинскими организациями объемов проведенных профилактических осмотров и диспансеризации в целях недопущения их снижения.</w:t>
      </w:r>
    </w:p>
    <w:p>
      <w:pPr>
        <w:pStyle w:val="ConsPlusNormal"/>
        <w:jc w:val="both"/>
        <w:rPr/>
      </w:pPr>
      <w:r>
        <w:rPr>
          <w:sz w:val="24"/>
        </w:rPr>
        <w:t xml:space="preserve">(абзац введен </w:t>
      </w:r>
      <w:hyperlink r:id="rId70"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30.09.2025 N 491)</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в территориальной программе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ConsPlusNormal"/>
        <w:jc w:val="both"/>
        <w:rPr/>
      </w:pPr>
      <w:r>
        <w:rPr>
          <w:sz w:val="24"/>
        </w:rPr>
        <w:t xml:space="preserve">(абзац введен </w:t>
      </w:r>
      <w:hyperlink r:id="rId71"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30.09.2025 N 491)</w:t>
      </w:r>
    </w:p>
    <w:p>
      <w:pPr>
        <w:pStyle w:val="ConsPlusNormal"/>
        <w:spacing w:lineRule="auto" w:line="240" w:before="240" w:after="0"/>
        <w:ind w:firstLine="540"/>
        <w:jc w:val="both"/>
        <w:rPr/>
      </w:pPr>
      <w:r>
        <w:rPr>
          <w:sz w:val="24"/>
        </w:rP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за исключением расходов на оплату телемедицинских консультаций,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территориальную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ConsPlusNormal"/>
        <w:spacing w:lineRule="auto" w:line="240" w:before="240" w:after="0"/>
        <w:ind w:firstLine="540"/>
        <w:jc w:val="both"/>
        <w:rPr/>
      </w:pPr>
      <w:r>
        <w:rPr>
          <w:sz w:val="24"/>
        </w:rP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ConsPlusNormal"/>
        <w:spacing w:lineRule="auto" w:line="240" w:before="240" w:after="0"/>
        <w:ind w:firstLine="540"/>
        <w:jc w:val="both"/>
        <w:rPr/>
      </w:pPr>
      <w:r>
        <w:rPr>
          <w:sz w:val="24"/>
        </w:rPr>
        <w:t>Также для жителей малонаселенных, отдаленных и (или) труднодоступных населенных пунктов медицинскими работниками могут организовываться стационары на дому с предоставлением врачом медицинской организации, к которой прикреплен гражданин, средним медицинским работникам фельдшерско-акушерских или фельдшерских 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ConsPlusNormal"/>
        <w:spacing w:lineRule="auto" w:line="240" w:before="240" w:after="0"/>
        <w:ind w:firstLine="540"/>
        <w:jc w:val="both"/>
        <w:rPr/>
      </w:pPr>
      <w:r>
        <w:rPr>
          <w:sz w:val="24"/>
        </w:rP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ConsPlusNormal"/>
        <w:spacing w:lineRule="auto" w:line="240" w:before="240" w:after="0"/>
        <w:ind w:firstLine="540"/>
        <w:jc w:val="both"/>
        <w:rPr/>
      </w:pPr>
      <w:r>
        <w:rPr>
          <w:sz w:val="24"/>
        </w:rP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территориальной программой государственных гарантий.</w:t>
      </w:r>
    </w:p>
    <w:p>
      <w:pPr>
        <w:pStyle w:val="ConsPlusNormal"/>
        <w:spacing w:lineRule="auto" w:line="240" w:before="240" w:after="0"/>
        <w:ind w:firstLine="540"/>
        <w:jc w:val="both"/>
        <w:rPr/>
      </w:pPr>
      <w:r>
        <w:rPr>
          <w:sz w:val="24"/>
        </w:rP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ConsPlusNormal"/>
        <w:spacing w:lineRule="auto" w:line="240" w:before="240" w:after="0"/>
        <w:ind w:firstLine="540"/>
        <w:jc w:val="both"/>
        <w:rPr/>
      </w:pPr>
      <w:r>
        <w:rPr>
          <w:sz w:val="24"/>
        </w:rP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ConsPlusNormal"/>
        <w:spacing w:lineRule="auto" w:line="240" w:before="240" w:after="0"/>
        <w:ind w:firstLine="540"/>
        <w:jc w:val="both"/>
        <w:rPr/>
      </w:pPr>
      <w:r>
        <w:rPr>
          <w:sz w:val="24"/>
        </w:rPr>
        <w:t>Страховые медицинские организации проводят экспертизу качества всех случаев экстракорпорального оплодотворения, осуществленных в рамках территориальной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обязательного медицинского страхования Липецкой области и рассматриваются на заседаниях комиссии по разработке территориальной программы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ConsPlusNormal"/>
        <w:spacing w:lineRule="auto" w:line="240" w:before="240" w:after="0"/>
        <w:ind w:firstLine="540"/>
        <w:jc w:val="both"/>
        <w:rPr/>
      </w:pPr>
      <w:r>
        <w:rPr>
          <w:sz w:val="24"/>
        </w:rP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ConsPlusNormal"/>
        <w:spacing w:lineRule="auto" w:line="240" w:before="240" w:after="0"/>
        <w:ind w:firstLine="540"/>
        <w:jc w:val="both"/>
        <w:rPr/>
      </w:pPr>
      <w:r>
        <w:rPr>
          <w:sz w:val="24"/>
        </w:rPr>
        <w:t>С 2026 года оплата лечения с проведением противоопухолевой терапии за счет средств обязательного медицинского страхования с использованием лекарственных препаратов по перечню, утвержденному Министерством здравоохранения Российской Федерации, будет осуществляться с учетом количества фактически использованного лекарственного препарата.</w:t>
      </w:r>
    </w:p>
    <w:p>
      <w:pPr>
        <w:pStyle w:val="ConsPlusNormal"/>
        <w:spacing w:lineRule="auto" w:line="240" w:before="240" w:after="0"/>
        <w:ind w:firstLine="540"/>
        <w:jc w:val="both"/>
        <w:rPr/>
      </w:pPr>
      <w:r>
        <w:rPr>
          <w:sz w:val="24"/>
        </w:rP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ConsPlusNormal"/>
        <w:spacing w:lineRule="auto" w:line="240" w:before="240" w:after="0"/>
        <w:ind w:firstLine="540"/>
        <w:jc w:val="both"/>
        <w:rPr/>
      </w:pPr>
      <w:r>
        <w:rPr>
          <w:sz w:val="24"/>
        </w:rP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pPr>
        <w:pStyle w:val="ConsPlusNormal"/>
        <w:spacing w:lineRule="auto" w:line="240" w:before="240" w:after="0"/>
        <w:ind w:firstLine="540"/>
        <w:jc w:val="both"/>
        <w:rPr/>
      </w:pPr>
      <w:r>
        <w:rPr>
          <w:sz w:val="24"/>
        </w:rPr>
        <w:t xml:space="preserve">Специализированная, в том числе высокотехнологичная, медицинская помощь в условиях круглосуточного и дневного стационаров оказывается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федеральная медицинская организация), в соответствии с нормативами объема и средними нормативами финансовых затрат на единицу объема, установленными базовой </w:t>
      </w:r>
      <w:hyperlink r:id="rId72"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программой</w:t>
        </w:r>
      </w:hyperlink>
      <w:r>
        <w:rPr>
          <w:sz w:val="24"/>
        </w:rPr>
        <w:t xml:space="preserve"> обязательного медицинского страхования, утвержденной постановлением Правительства Российской Федерации от 27 декабря 2024 года N 1940.</w:t>
      </w:r>
    </w:p>
    <w:p>
      <w:pPr>
        <w:pStyle w:val="ConsPlusNormal"/>
        <w:spacing w:lineRule="auto" w:line="240" w:before="240" w:after="0"/>
        <w:ind w:firstLine="540"/>
        <w:jc w:val="both"/>
        <w:rPr/>
      </w:pPr>
      <w:hyperlink r:id="rId73"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Перечень</w:t>
        </w:r>
      </w:hyperlink>
      <w:r>
        <w:rPr>
          <w:sz w:val="24"/>
        </w:rPr>
        <w:t xml:space="preserve"> групп заболеваний, состояний, по которым федеральными медицинскими организациями оказывается специализированная медицинская помощь в рамках базовой программы обязательного медицинского страхования, представлен в приложении N 4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spacing w:lineRule="auto" w:line="240" w:before="240" w:after="0"/>
        <w:ind w:firstLine="540"/>
        <w:jc w:val="both"/>
        <w:rPr/>
      </w:pPr>
      <w:r>
        <w:rPr>
          <w:sz w:val="24"/>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r:id="rId74"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приложением N 3</w:t>
        </w:r>
      </w:hyperlink>
      <w:r>
        <w:rPr>
          <w:sz w:val="24"/>
        </w:rP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spacing w:lineRule="auto" w:line="240" w:before="240" w:after="0"/>
        <w:ind w:firstLine="540"/>
        <w:jc w:val="both"/>
        <w:rPr/>
      </w:pPr>
      <w:r>
        <w:rPr>
          <w:sz w:val="24"/>
        </w:rPr>
        <w:t>Направление граждан в федеральные медицинские организации осуществляется в порядке, установленном Министерством здравоохранения Российской Федерации.</w:t>
      </w:r>
    </w:p>
    <w:p>
      <w:pPr>
        <w:pStyle w:val="ConsPlusNormal"/>
        <w:spacing w:lineRule="auto" w:line="240" w:before="240" w:after="0"/>
        <w:ind w:firstLine="540"/>
        <w:jc w:val="both"/>
        <w:rPr/>
      </w:pPr>
      <w:r>
        <w:rPr>
          <w:sz w:val="24"/>
        </w:rPr>
        <w:t>В дополнение к установленным базовой программой обязательного медицинского страхования видам и условиям оказания медицинской помощи, за счет межбюджетных трансфертов, передаваемых из областного бюджета в бюджет территориального фонда обязательного медицинского страхования, осуществляется финансовое обеспечение:</w:t>
      </w:r>
    </w:p>
    <w:p>
      <w:pPr>
        <w:pStyle w:val="ConsPlusNormal"/>
        <w:spacing w:lineRule="auto" w:line="240" w:before="240" w:after="0"/>
        <w:ind w:firstLine="540"/>
        <w:jc w:val="both"/>
        <w:rPr/>
      </w:pPr>
      <w:r>
        <w:rPr>
          <w:sz w:val="24"/>
        </w:rPr>
        <w:t>мероприятий по оказанию скорой медицинской помощи больным психоневрологического профиля медицинскими организациями, осуществляющими деятельность в сфере обязательного медицинского страхования;</w:t>
      </w:r>
    </w:p>
    <w:p>
      <w:pPr>
        <w:pStyle w:val="ConsPlusNormal"/>
        <w:spacing w:lineRule="auto" w:line="240" w:before="240" w:after="0"/>
        <w:ind w:firstLine="540"/>
        <w:jc w:val="both"/>
        <w:rPr/>
      </w:pPr>
      <w:r>
        <w:rPr>
          <w:sz w:val="24"/>
        </w:rPr>
        <w:t>вызовов скорой медицинской помощи с целью констатации смерти;</w:t>
      </w:r>
    </w:p>
    <w:p>
      <w:pPr>
        <w:pStyle w:val="ConsPlusNormal"/>
        <w:spacing w:lineRule="auto" w:line="240" w:before="240" w:after="0"/>
        <w:ind w:firstLine="540"/>
        <w:jc w:val="both"/>
        <w:rPr/>
      </w:pPr>
      <w:r>
        <w:rPr>
          <w:sz w:val="24"/>
        </w:rPr>
        <w:t>пренатальной (дородовой) диагностики нарушений развития ребенка у беременных женщин в части исследований и консультаций, осуществляемых медико-генетическими консультациями, а также медико-генетических исследований в соответствующих структурных подразделениях медицинских организаций;</w:t>
      </w:r>
    </w:p>
    <w:p>
      <w:pPr>
        <w:pStyle w:val="ConsPlusNormal"/>
        <w:spacing w:lineRule="auto" w:line="240" w:before="240" w:after="0"/>
        <w:ind w:firstLine="540"/>
        <w:jc w:val="both"/>
        <w:rPr/>
      </w:pPr>
      <w:r>
        <w:rPr>
          <w:sz w:val="24"/>
        </w:rPr>
        <w:t>первичной специализированной медико-санитарной помощи в амбулаторном звене при заболеваниях, передаваемых половым путем, профпатологии, туберкулезе, психических расстройствах и расстройствах поведения, в том числе связанных с употреблением психоактивных веществ, в медицинских организациях, осуществляющих деятельность в сфере обязательного медицинского страхования;</w:t>
      </w:r>
    </w:p>
    <w:p>
      <w:pPr>
        <w:pStyle w:val="ConsPlusNormal"/>
        <w:spacing w:lineRule="auto" w:line="240" w:before="240" w:after="0"/>
        <w:ind w:firstLine="540"/>
        <w:jc w:val="both"/>
        <w:rPr/>
      </w:pPr>
      <w:r>
        <w:rPr>
          <w:sz w:val="24"/>
        </w:rPr>
        <w:t>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и осуществляющих деятельность в сфере обязательного медицинского страхования:</w:t>
      </w:r>
    </w:p>
    <w:p>
      <w:pPr>
        <w:pStyle w:val="ConsPlusNormal"/>
        <w:spacing w:lineRule="auto" w:line="240" w:before="240" w:after="0"/>
        <w:ind w:firstLine="540"/>
        <w:jc w:val="both"/>
        <w:rPr/>
      </w:pPr>
      <w:r>
        <w:rPr>
          <w:sz w:val="24"/>
        </w:rPr>
        <w:t>в случае смерти застрахованного лица при получении медицинской помощи в стационарных условиях (результат госпитализации) по поводу заболеваний,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pPr>
        <w:pStyle w:val="ConsPlusNormal"/>
        <w:spacing w:lineRule="auto" w:line="240" w:before="240" w:after="0"/>
        <w:ind w:firstLine="540"/>
        <w:jc w:val="both"/>
        <w:rPr/>
      </w:pPr>
      <w:r>
        <w:rPr>
          <w:sz w:val="24"/>
        </w:rPr>
        <w:t>в случае смерти гражданина в медицинской организации, осуществляющей деятельность в сфере обязательного медицинского страхования и оказывающей медицинскую помощь в амбулаторных условиях и условиях дневного стационара, а также вне медицинской организации, осуществляющей деятельность в сфере обязательного медицинского страхования,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ConsPlusNormal"/>
        <w:spacing w:lineRule="auto" w:line="240" w:before="240" w:after="0"/>
        <w:ind w:firstLine="540"/>
        <w:jc w:val="both"/>
        <w:rPr/>
      </w:pPr>
      <w:r>
        <w:rPr>
          <w:sz w:val="24"/>
        </w:rPr>
        <w:t>паллиативной медицинской помощи населению в амбулаторных условиях без учета посещений на дому патронажными бригадами в медицинских организациях, осуществляющих деятельность в сфере обязательного медицинского страхования;</w:t>
      </w:r>
    </w:p>
    <w:p>
      <w:pPr>
        <w:pStyle w:val="ConsPlusNormal"/>
        <w:spacing w:lineRule="auto" w:line="240" w:before="240" w:after="0"/>
        <w:ind w:firstLine="540"/>
        <w:jc w:val="both"/>
        <w:rPr/>
      </w:pPr>
      <w:r>
        <w:rPr>
          <w:sz w:val="24"/>
        </w:rPr>
        <w:t>проведения консультирования медицинским психологом по направлению лечащего врача по вопросам, связанным с имеющимся заболеванием и (или) состоянием в дополнение к установленным базовой программой обязательного медицинского страхования видам и условиям оказания медицинской помощи в медицинской организации, осуществляющей деятельность в сфере обязательного медицинского страхования.</w:t>
      </w:r>
    </w:p>
    <w:p>
      <w:pPr>
        <w:pStyle w:val="ConsPlusNormal"/>
        <w:spacing w:lineRule="auto" w:line="240" w:before="240" w:after="0"/>
        <w:ind w:firstLine="540"/>
        <w:jc w:val="both"/>
        <w:rPr/>
      </w:pPr>
      <w:r>
        <w:rPr>
          <w:sz w:val="24"/>
        </w:rPr>
        <w:t>При реализации территориальной программы государственных гарантий применяются следующие способы оплаты медицинской помощи в части видов и условий оказания медицинской помощи в дополнение к установленным базовой программой обязательного медицинского страхования:</w:t>
      </w:r>
    </w:p>
    <w:p>
      <w:pPr>
        <w:pStyle w:val="ConsPlusNormal"/>
        <w:spacing w:lineRule="auto" w:line="240" w:before="240" w:after="0"/>
        <w:ind w:firstLine="540"/>
        <w:jc w:val="both"/>
        <w:rPr/>
      </w:pPr>
      <w:r>
        <w:rPr>
          <w:sz w:val="24"/>
        </w:rPr>
        <w:t>при оплате медицинской помощи, оказанной в амбулаторных условиях: за единицу объема медицинской помощи - за медицинскую услугу, за посещение, за обращение (законченный случай);</w:t>
      </w:r>
    </w:p>
    <w:p>
      <w:pPr>
        <w:pStyle w:val="ConsPlusNormal"/>
        <w:spacing w:lineRule="auto" w:line="240" w:before="240" w:after="0"/>
        <w:ind w:firstLine="540"/>
        <w:jc w:val="both"/>
        <w:rPr/>
      </w:pPr>
      <w:r>
        <w:rPr>
          <w:sz w:val="24"/>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за вызов скорой медицинской помощи.</w:t>
      </w:r>
    </w:p>
    <w:p>
      <w:pPr>
        <w:pStyle w:val="ConsPlusNormal"/>
        <w:spacing w:lineRule="auto" w:line="240" w:before="240" w:after="0"/>
        <w:ind w:firstLine="540"/>
        <w:jc w:val="both"/>
        <w:rPr/>
      </w:pPr>
      <w:r>
        <w:rPr>
          <w:sz w:val="24"/>
        </w:rPr>
        <w:t>Структура тарифа на оплату медицинской помощи в части видов и условий оказания медицинской помощи в дополнение к установленным базовой программой обязательного медицинского страхования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w:t>
      </w:r>
    </w:p>
    <w:p>
      <w:pPr>
        <w:pStyle w:val="ConsPlusNormal"/>
        <w:jc w:val="both"/>
        <w:rPr/>
      </w:pPr>
      <w:r>
        <w:rPr/>
      </w:r>
    </w:p>
    <w:p>
      <w:pPr>
        <w:pStyle w:val="ConsPlusTitle"/>
        <w:numPr>
          <w:ilvl w:val="0"/>
          <w:numId w:val="0"/>
        </w:numPr>
        <w:jc w:val="center"/>
        <w:outlineLvl w:val="2"/>
        <w:rPr/>
      </w:pPr>
      <w:r>
        <w:rPr>
          <w:sz w:val="24"/>
        </w:rPr>
        <w:t>Структура территориальной программы обязательного</w:t>
      </w:r>
    </w:p>
    <w:p>
      <w:pPr>
        <w:pStyle w:val="ConsPlusTitle"/>
        <w:jc w:val="center"/>
        <w:rPr/>
      </w:pPr>
      <w:r>
        <w:rPr>
          <w:sz w:val="24"/>
        </w:rPr>
        <w:t>медицинского страхования</w:t>
      </w:r>
    </w:p>
    <w:p>
      <w:pPr>
        <w:pStyle w:val="ConsPlusNormal"/>
        <w:jc w:val="both"/>
        <w:rPr/>
      </w:pPr>
      <w:r>
        <w:rPr/>
      </w:r>
    </w:p>
    <w:p>
      <w:pPr>
        <w:pStyle w:val="ConsPlusNormal"/>
        <w:ind w:firstLine="540"/>
        <w:jc w:val="both"/>
        <w:rPr/>
      </w:pPr>
      <w:r>
        <w:rPr>
          <w:sz w:val="24"/>
        </w:rPr>
        <w:t>Территориальная программа обязательного медицинского страхования включает:</w:t>
      </w:r>
    </w:p>
    <w:p>
      <w:pPr>
        <w:pStyle w:val="ConsPlusNormal"/>
        <w:spacing w:lineRule="auto" w:line="240" w:before="240" w:after="0"/>
        <w:ind w:firstLine="540"/>
        <w:jc w:val="both"/>
        <w:rPr/>
      </w:pPr>
      <w:r>
        <w:rPr>
          <w:sz w:val="24"/>
        </w:rP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оказываемой медицинскими организациями, в расчете на одно застрахованное лицо;</w:t>
      </w:r>
    </w:p>
    <w:p>
      <w:pPr>
        <w:pStyle w:val="ConsPlusNormal"/>
        <w:spacing w:lineRule="auto" w:line="240" w:before="240" w:after="0"/>
        <w:ind w:firstLine="540"/>
        <w:jc w:val="both"/>
        <w:rPr/>
      </w:pPr>
      <w:r>
        <w:rPr>
          <w:sz w:val="24"/>
        </w:rP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w:t>
      </w:r>
    </w:p>
    <w:p>
      <w:pPr>
        <w:pStyle w:val="ConsPlusNormal"/>
        <w:spacing w:lineRule="auto" w:line="240" w:before="240" w:after="0"/>
        <w:ind w:firstLine="540"/>
        <w:jc w:val="both"/>
        <w:rPr/>
      </w:pPr>
      <w:r>
        <w:rPr>
          <w:sz w:val="24"/>
        </w:rPr>
        <w:t xml:space="preserve">нормативы объема оказания и нормативы финансовых затрат на единицу объема медицинской помощи, оказываемой в рамках базовой программы обязательного медицинского страхования, предусмотренные </w:t>
      </w:r>
      <w:hyperlink w:anchor="P9312" w:tgtFrame="Нормативы объема оказания и нормативы финансовых затрат">
        <w:r>
          <w:rPr>
            <w:rStyle w:val="ListLabel2"/>
            <w:color w:val="0000FF"/>
            <w:sz w:val="24"/>
          </w:rPr>
          <w:t>таблицей 8</w:t>
        </w:r>
      </w:hyperlink>
      <w:r>
        <w:rPr>
          <w:sz w:val="24"/>
        </w:rPr>
        <w:t xml:space="preserve"> к территориальной программе государственных гарантий;</w:t>
      </w:r>
    </w:p>
    <w:p>
      <w:pPr>
        <w:pStyle w:val="ConsPlusNormal"/>
        <w:spacing w:lineRule="auto" w:line="240" w:before="240" w:after="0"/>
        <w:ind w:firstLine="540"/>
        <w:jc w:val="both"/>
        <w:rPr/>
      </w:pPr>
      <w:r>
        <w:rPr>
          <w:sz w:val="24"/>
        </w:rPr>
        <w:t>нормативы объема предоставления медицинской помощи в расчете на одно застрахованное лицо и нормативы финансового обеспечения в расчете на одно застрахованное лицо медицинской помощи в дополнение к установленным базовой программой обязательного медицинского страхования страховых случаев, видов и условий оказания медицинской помощи;</w:t>
      </w:r>
    </w:p>
    <w:p>
      <w:pPr>
        <w:pStyle w:val="ConsPlusNormal"/>
        <w:spacing w:lineRule="auto" w:line="240" w:before="240" w:after="0"/>
        <w:ind w:firstLine="540"/>
        <w:jc w:val="both"/>
        <w:rPr/>
      </w:pPr>
      <w:r>
        <w:rPr>
          <w:sz w:val="24"/>
        </w:rPr>
        <w:t>способы оплаты медицинской помощи и структуру тарифа на оплату медицинской помощи в части видов и условий оказания медицинской помощи в дополнение к установленным базовой программой обязательного медицинского страхования;</w:t>
      </w:r>
    </w:p>
    <w:p>
      <w:pPr>
        <w:pStyle w:val="ConsPlusNormal"/>
        <w:spacing w:lineRule="auto" w:line="240" w:before="240" w:after="0"/>
        <w:ind w:firstLine="540"/>
        <w:jc w:val="both"/>
        <w:rPr/>
      </w:pPr>
      <w:r>
        <w:rPr>
          <w:sz w:val="24"/>
        </w:rPr>
        <w:t xml:space="preserve">критерии доступности и качества медицинской помощи, предусмотренные </w:t>
      </w:r>
      <w:hyperlink w:anchor="P16869" w:tgtFrame="Раздел VIII. КРИТЕРИИ ДОСТУПНОСТИ И КАЧЕСТВА">
        <w:r>
          <w:rPr>
            <w:rStyle w:val="ListLabel2"/>
            <w:color w:val="0000FF"/>
            <w:sz w:val="24"/>
          </w:rPr>
          <w:t>разделом VIII</w:t>
        </w:r>
      </w:hyperlink>
      <w:r>
        <w:rPr>
          <w:sz w:val="24"/>
        </w:rPr>
        <w:t xml:space="preserve"> территориальной программы государственных гарантий.</w:t>
      </w:r>
    </w:p>
    <w:p>
      <w:pPr>
        <w:pStyle w:val="ConsPlusNormal"/>
        <w:spacing w:lineRule="auto" w:line="240" w:before="240" w:after="0"/>
        <w:ind w:firstLine="540"/>
        <w:jc w:val="both"/>
        <w:rPr/>
      </w:pPr>
      <w:r>
        <w:rPr>
          <w:sz w:val="24"/>
        </w:rP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Липецкой области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ConsPlusNormal"/>
        <w:spacing w:lineRule="auto" w:line="240" w:before="240" w:after="0"/>
        <w:ind w:firstLine="540"/>
        <w:jc w:val="both"/>
        <w:rPr/>
      </w:pPr>
      <w:r>
        <w:rPr>
          <w:sz w:val="24"/>
        </w:rPr>
        <w:t>Нормативы объема предоставления медицинской помощи включают нормативы объема предоставления медицинской помощи застрахованным лицам за пределами территории Липецкой области, на территории которой выдан полис обязательного медицинского страхования.</w:t>
      </w:r>
    </w:p>
    <w:p>
      <w:pPr>
        <w:pStyle w:val="ConsPlusNormal"/>
        <w:jc w:val="both"/>
        <w:rPr/>
      </w:pPr>
      <w:r>
        <w:rPr/>
      </w:r>
      <w:bookmarkStart w:id="13" w:name="P430"/>
      <w:bookmarkStart w:id="14" w:name="P430"/>
      <w:bookmarkEnd w:id="14"/>
    </w:p>
    <w:p>
      <w:pPr>
        <w:pStyle w:val="ConsPlusTitle"/>
        <w:numPr>
          <w:ilvl w:val="0"/>
          <w:numId w:val="0"/>
        </w:numPr>
        <w:jc w:val="center"/>
        <w:outlineLvl w:val="1"/>
        <w:rPr/>
      </w:pPr>
      <w:bookmarkStart w:id="15" w:name="P430"/>
      <w:bookmarkEnd w:id="15"/>
      <w:r>
        <w:rPr>
          <w:sz w:val="24"/>
        </w:rPr>
        <w:t>Раздел V. ФИНАНСОВОЕ ОБЕСПЕЧЕНИЕ ТЕРРИТОРИАЛЬНОЙ ПРОГРАММЫ</w:t>
      </w:r>
    </w:p>
    <w:p>
      <w:pPr>
        <w:pStyle w:val="ConsPlusTitle"/>
        <w:jc w:val="center"/>
        <w:rPr/>
      </w:pPr>
      <w:r>
        <w:rPr>
          <w:sz w:val="24"/>
        </w:rPr>
        <w:t>ГОСУДАРСТВЕННЫХ ГАРАНТИЙ</w:t>
      </w:r>
    </w:p>
    <w:p>
      <w:pPr>
        <w:pStyle w:val="ConsPlusNormal"/>
        <w:jc w:val="both"/>
        <w:rPr/>
      </w:pPr>
      <w:r>
        <w:rPr/>
      </w:r>
    </w:p>
    <w:p>
      <w:pPr>
        <w:pStyle w:val="ConsPlusNormal"/>
        <w:ind w:firstLine="540"/>
        <w:jc w:val="both"/>
        <w:rPr/>
      </w:pPr>
      <w:r>
        <w:rPr>
          <w:sz w:val="24"/>
        </w:rPr>
        <w:t>Источниками финансового обеспечения территориальной программы государственных гарантий являются средства федерального бюджета, областного бюджета, а также средства обязательного медицинского страхования.</w:t>
      </w:r>
    </w:p>
    <w:p>
      <w:pPr>
        <w:pStyle w:val="ConsPlusNormal"/>
        <w:spacing w:lineRule="auto" w:line="240" w:before="240" w:after="0"/>
        <w:ind w:firstLine="540"/>
        <w:jc w:val="both"/>
        <w:rPr/>
      </w:pPr>
      <w:r>
        <w:rPr>
          <w:sz w:val="24"/>
        </w:rPr>
        <w:t xml:space="preserve">За счет средств обязательного медицинского страхования в рамках территориальной программы обязательного медицинского страхования застрахованным лицам при заболеваниях и состояниях, указанных в </w:t>
      </w:r>
      <w:hyperlink w:anchor="P206" w:tgtFrame="Раздел III. ПЕРЕЧЕНЬ ЗАБОЛЕВАНИЙ И СОСТОЯНИЙ, ОКАЗАНИЕ">
        <w:r>
          <w:rPr>
            <w:rStyle w:val="ListLabel2"/>
            <w:color w:val="0000FF"/>
            <w:sz w:val="24"/>
          </w:rPr>
          <w:t>разделе III</w:t>
        </w:r>
      </w:hyperlink>
      <w:r>
        <w:rPr>
          <w:sz w:val="24"/>
        </w:rPr>
        <w:t xml:space="preserve"> территориальной программы государственных гарантий,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ConsPlusNormal"/>
        <w:spacing w:lineRule="auto" w:line="240" w:before="240" w:after="0"/>
        <w:ind w:firstLine="540"/>
        <w:jc w:val="both"/>
        <w:rPr/>
      </w:pPr>
      <w:r>
        <w:rPr>
          <w:sz w:val="24"/>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территориальную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проведение аудиологического скрининга;</w:t>
      </w:r>
    </w:p>
    <w:p>
      <w:pPr>
        <w:pStyle w:val="ConsPlusNormal"/>
        <w:spacing w:lineRule="auto" w:line="240" w:before="240" w:after="0"/>
        <w:ind w:firstLine="540"/>
        <w:jc w:val="both"/>
        <w:rPr/>
      </w:pPr>
      <w:r>
        <w:rPr>
          <w:sz w:val="24"/>
        </w:rPr>
        <w:t>скорая медицинская помощь (за исключением санитарно-авиационной эвакуации);</w:t>
      </w:r>
    </w:p>
    <w:p>
      <w:pPr>
        <w:pStyle w:val="ConsPlusNormal"/>
        <w:jc w:val="both"/>
        <w:rPr/>
      </w:pPr>
      <w:r>
        <w:rPr>
          <w:sz w:val="24"/>
        </w:rPr>
        <w:t xml:space="preserve">(в ред. </w:t>
      </w:r>
      <w:hyperlink r:id="rId75"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p>
      <w:pPr>
        <w:pStyle w:val="ConsPlusNormal"/>
        <w:spacing w:lineRule="auto" w:line="240" w:before="240" w:after="0"/>
        <w:ind w:firstLine="540"/>
        <w:jc w:val="both"/>
        <w:rPr/>
      </w:pPr>
      <w:r>
        <w:rPr>
          <w:sz w:val="24"/>
        </w:rPr>
        <w:t xml:space="preserve">специализированная, в том числе высокотехнологичная, медицинская помощь, включенная в </w:t>
      </w:r>
      <w:hyperlink r:id="rId76"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 I</w:t>
        </w:r>
      </w:hyperlink>
      <w:r>
        <w:rPr>
          <w:sz w:val="24"/>
        </w:rPr>
        <w:t xml:space="preserve"> приложения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ConsPlusNormal"/>
        <w:spacing w:lineRule="auto" w:line="240" w:before="240" w:after="0"/>
        <w:ind w:firstLine="540"/>
        <w:jc w:val="both"/>
        <w:rPr/>
      </w:pPr>
      <w:r>
        <w:rPr>
          <w:sz w:val="24"/>
        </w:rP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ConsPlusNormal"/>
        <w:spacing w:lineRule="auto" w:line="240" w:before="240" w:after="0"/>
        <w:ind w:firstLine="540"/>
        <w:jc w:val="both"/>
        <w:rPr/>
      </w:pPr>
      <w:r>
        <w:rPr>
          <w:sz w:val="24"/>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территориальную программу обязательного медицинского страхования, в указанных медицинских организациях.</w:t>
      </w:r>
    </w:p>
    <w:p>
      <w:pPr>
        <w:pStyle w:val="ConsPlusNormal"/>
        <w:spacing w:lineRule="auto" w:line="240" w:before="240" w:after="0"/>
        <w:ind w:firstLine="540"/>
        <w:jc w:val="both"/>
        <w:rPr/>
      </w:pPr>
      <w:r>
        <w:rPr>
          <w:sz w:val="24"/>
        </w:rPr>
        <w:t xml:space="preserve">За счет средств межбюджетных трансфертов, передаваемых из областного бюджета в бюджет территориального фонда обязательного медицинского страхования, осуществляется финансовое обеспечение страховых случаев, видов и условий оказания медицинской помощи, мероприятий в дополнение к установленным базовой программой обязательного медицинского страхования по перечню, установленному в </w:t>
      </w:r>
      <w:hyperlink w:anchor="P257" w:tgtFrame="Раздел IV. ТЕРРИТОРИАЛЬНАЯ ПРОГРАММА ОБЯЗАТЕЛЬНОГО">
        <w:r>
          <w:rPr>
            <w:rStyle w:val="ListLabel2"/>
            <w:color w:val="0000FF"/>
            <w:sz w:val="24"/>
          </w:rPr>
          <w:t>разделе IV</w:t>
        </w:r>
      </w:hyperlink>
      <w:r>
        <w:rPr>
          <w:sz w:val="24"/>
        </w:rPr>
        <w:t xml:space="preserve"> "Территориальная программа обязательного медицинского страхования".</w:t>
      </w:r>
    </w:p>
    <w:p>
      <w:pPr>
        <w:pStyle w:val="ConsPlusNormal"/>
        <w:spacing w:lineRule="auto" w:line="240" w:before="240" w:after="0"/>
        <w:ind w:firstLine="540"/>
        <w:jc w:val="both"/>
        <w:rPr/>
      </w:pPr>
      <w:r>
        <w:rPr>
          <w:sz w:val="24"/>
        </w:rPr>
        <w:t xml:space="preserve">За счет бюджетных ассигнований федерального бюджета, в том числе за счет межбюджетных трансфертов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r:id="rId77"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разделом II</w:t>
        </w:r>
      </w:hyperlink>
      <w:r>
        <w:rPr>
          <w:sz w:val="24"/>
        </w:rP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 оказываемой медицинскими организациями, подведомственными исполнительному органу Липецкой области в сфере здравоохранения.</w:t>
      </w:r>
    </w:p>
    <w:p>
      <w:pPr>
        <w:pStyle w:val="ConsPlusNormal"/>
        <w:jc w:val="both"/>
        <w:rPr/>
      </w:pPr>
      <w:r>
        <w:rPr>
          <w:sz w:val="24"/>
        </w:rPr>
        <w:t xml:space="preserve">(в ред. </w:t>
      </w:r>
      <w:hyperlink r:id="rId78"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За счет бюджетных ассигнований областного бюджета осуществляется финансовое обеспечение:</w:t>
      </w:r>
    </w:p>
    <w:p>
      <w:pPr>
        <w:pStyle w:val="ConsPlusNormal"/>
        <w:spacing w:lineRule="auto" w:line="240" w:before="240" w:after="0"/>
        <w:ind w:firstLine="540"/>
        <w:jc w:val="both"/>
        <w:rPr/>
      </w:pPr>
      <w:r>
        <w:rPr>
          <w:sz w:val="24"/>
        </w:rP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санитарной эвакуации,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pPr>
        <w:pStyle w:val="ConsPlusNormal"/>
        <w:spacing w:lineRule="auto" w:line="240" w:before="240" w:after="0"/>
        <w:ind w:firstLine="540"/>
        <w:jc w:val="both"/>
        <w:rPr/>
      </w:pPr>
      <w:r>
        <w:rPr>
          <w:sz w:val="24"/>
        </w:rPr>
        <w:t>скорой, в том числе скорой специализированной, медицинской помощи не застрахованным по обязательному медицинскому страхованию лицам;</w:t>
      </w:r>
    </w:p>
    <w:p>
      <w:pPr>
        <w:pStyle w:val="ConsPlusNormal"/>
        <w:spacing w:lineRule="auto" w:line="240" w:before="240" w:after="0"/>
        <w:ind w:firstLine="540"/>
        <w:jc w:val="both"/>
        <w:rPr/>
      </w:pPr>
      <w:r>
        <w:rPr>
          <w:sz w:val="24"/>
        </w:rPr>
        <w:t>первичной медико-санитарной, первичной специализированной медико-санитарной помощи при заболеваниях, не включенных в территориальную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территориальную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ConsPlusNormal"/>
        <w:spacing w:lineRule="auto" w:line="240" w:before="240" w:after="0"/>
        <w:ind w:firstLine="540"/>
        <w:jc w:val="both"/>
        <w:rPr/>
      </w:pPr>
      <w:r>
        <w:rPr>
          <w:sz w:val="24"/>
        </w:rPr>
        <w:t>специализированной медицинской помощи в части медицинской помощи при заболеваниях, не включенных в территориальную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ConsPlusNormal"/>
        <w:spacing w:lineRule="auto" w:line="240" w:before="240" w:after="0"/>
        <w:ind w:firstLine="540"/>
        <w:jc w:val="both"/>
        <w:rPr/>
      </w:pPr>
      <w:r>
        <w:rPr>
          <w:sz w:val="24"/>
        </w:rP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pPr>
        <w:pStyle w:val="ConsPlusNormal"/>
        <w:spacing w:lineRule="auto" w:line="240" w:before="240" w:after="0"/>
        <w:ind w:firstLine="540"/>
        <w:jc w:val="both"/>
        <w:rPr/>
      </w:pPr>
      <w:r>
        <w:rPr>
          <w:sz w:val="24"/>
        </w:rPr>
        <w:t xml:space="preserve">высокотехнологичной медицинской помощи, оказываемой в медицинских организациях, подведомственных исполнительному органу Липецкой области в сфере здравоохранения, в соответствии с </w:t>
      </w:r>
      <w:hyperlink r:id="rId79"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разделом II</w:t>
        </w:r>
      </w:hyperlink>
      <w:r>
        <w:rPr>
          <w:sz w:val="24"/>
        </w:rPr>
        <w:t xml:space="preserve"> приложения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jc w:val="both"/>
        <w:rPr/>
      </w:pPr>
      <w:r>
        <w:rPr>
          <w:sz w:val="24"/>
        </w:rPr>
        <w:t xml:space="preserve">(в ред. </w:t>
      </w:r>
      <w:hyperlink r:id="rId80"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территориальную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 в медицинских организациях, осуществляющих деятельность в рамках выполнения государственного задания за счет средств бюджетных ассигнований областного бюджета;</w:t>
      </w:r>
    </w:p>
    <w:p>
      <w:pPr>
        <w:pStyle w:val="ConsPlusNormal"/>
        <w:spacing w:lineRule="auto" w:line="240" w:before="240" w:after="0"/>
        <w:ind w:firstLine="540"/>
        <w:jc w:val="both"/>
        <w:rPr/>
      </w:pPr>
      <w:r>
        <w:rPr>
          <w:sz w:val="24"/>
        </w:rP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исполнительному органу Липецкой области в сфере здравоохранения;</w:t>
      </w:r>
    </w:p>
    <w:p>
      <w:pPr>
        <w:pStyle w:val="ConsPlusNormal"/>
        <w:jc w:val="both"/>
        <w:rPr/>
      </w:pPr>
      <w:r>
        <w:rPr>
          <w:sz w:val="24"/>
        </w:rPr>
        <w:t xml:space="preserve">(в ред. </w:t>
      </w:r>
      <w:hyperlink r:id="rId81"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предоставления в медицинских организациях, оказывающих паллиативную медицинскую помощь, государственной системы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ConsPlusNormal"/>
        <w:spacing w:lineRule="auto" w:line="240" w:before="240" w:after="0"/>
        <w:ind w:firstLine="540"/>
        <w:jc w:val="both"/>
        <w:rPr/>
      </w:pPr>
      <w:r>
        <w:rPr>
          <w:sz w:val="24"/>
        </w:rPr>
        <w:t>расходов медицинских организаций, не включенных в структуру тарифов на оплату медицинской помощи, предусмотренную в территориальной программе обязательного медицинского страхования;</w:t>
      </w:r>
    </w:p>
    <w:p>
      <w:pPr>
        <w:pStyle w:val="ConsPlusNormal"/>
        <w:spacing w:lineRule="auto" w:line="240" w:before="240" w:after="0"/>
        <w:ind w:firstLine="540"/>
        <w:jc w:val="both"/>
        <w:rPr/>
      </w:pPr>
      <w:r>
        <w:rPr>
          <w:sz w:val="24"/>
        </w:rPr>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субвенции, предоставляемой из бюджета Федерального фонда обязательного медицинского страхования бюджету территориального фонда обязательного медицинского страхования Липецкой области.</w:t>
      </w:r>
    </w:p>
    <w:p>
      <w:pPr>
        <w:pStyle w:val="ConsPlusNormal"/>
        <w:spacing w:lineRule="auto" w:line="240" w:before="240" w:after="0"/>
        <w:ind w:firstLine="540"/>
        <w:jc w:val="both"/>
        <w:rPr/>
      </w:pPr>
      <w:r>
        <w:rPr>
          <w:sz w:val="24"/>
        </w:rP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ConsPlusNormal"/>
        <w:spacing w:lineRule="auto" w:line="240" w:before="240" w:after="0"/>
        <w:ind w:firstLine="540"/>
        <w:jc w:val="both"/>
        <w:rPr/>
      </w:pPr>
      <w:r>
        <w:rPr>
          <w:sz w:val="24"/>
        </w:rP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Липецкой области, на территории которой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Липецкой областью и субъектами Российской Федерации, включающего двустороннее урегулирование вопроса возмещения затрат.</w:t>
      </w:r>
    </w:p>
    <w:p>
      <w:pPr>
        <w:pStyle w:val="ConsPlusNormal"/>
        <w:spacing w:lineRule="auto" w:line="240" w:before="240" w:after="0"/>
        <w:ind w:firstLine="540"/>
        <w:jc w:val="both"/>
        <w:rPr/>
      </w:pPr>
      <w:r>
        <w:rPr>
          <w:sz w:val="24"/>
        </w:rPr>
        <w:t>За счет бюджетных ассигнований областного бюджета осуществляются:</w:t>
      </w:r>
    </w:p>
    <w:p>
      <w:pPr>
        <w:pStyle w:val="ConsPlusNormal"/>
        <w:spacing w:lineRule="auto" w:line="240" w:before="240" w:after="0"/>
        <w:ind w:firstLine="540"/>
        <w:jc w:val="both"/>
        <w:rPr/>
      </w:pPr>
      <w:r>
        <w:rPr>
          <w:sz w:val="24"/>
        </w:rP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p>
      <w:pPr>
        <w:pStyle w:val="ConsPlusNormal"/>
        <w:spacing w:lineRule="auto" w:line="240" w:before="240" w:after="0"/>
        <w:ind w:firstLine="540"/>
        <w:jc w:val="both"/>
        <w:rPr/>
      </w:pPr>
      <w:r>
        <w:rPr>
          <w:sz w:val="24"/>
        </w:rP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ConsPlusNormal"/>
        <w:spacing w:lineRule="auto" w:line="240" w:before="240" w:after="0"/>
        <w:ind w:firstLine="540"/>
        <w:jc w:val="both"/>
        <w:rPr/>
      </w:pPr>
      <w:r>
        <w:rPr>
          <w:sz w:val="24"/>
        </w:rP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pPr>
        <w:pStyle w:val="ConsPlusNormal"/>
        <w:spacing w:lineRule="auto" w:line="240" w:before="240" w:after="0"/>
        <w:ind w:firstLine="540"/>
        <w:jc w:val="both"/>
        <w:rPr/>
      </w:pPr>
      <w:r>
        <w:rPr>
          <w:sz w:val="24"/>
        </w:rPr>
        <w:t>неонатальный скрининг на 5 наследственных и врожденных заболеваний;</w:t>
      </w:r>
    </w:p>
    <w:p>
      <w:pPr>
        <w:pStyle w:val="ConsPlusNormal"/>
        <w:spacing w:lineRule="auto" w:line="240" w:before="240" w:after="0"/>
        <w:ind w:firstLine="540"/>
        <w:jc w:val="both"/>
        <w:rPr/>
      </w:pPr>
      <w:r>
        <w:rPr>
          <w:sz w:val="24"/>
        </w:rP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ConsPlusNormal"/>
        <w:spacing w:lineRule="auto" w:line="240" w:before="240" w:after="0"/>
        <w:ind w:firstLine="540"/>
        <w:jc w:val="both"/>
        <w:rPr/>
      </w:pPr>
      <w:r>
        <w:rPr>
          <w:sz w:val="24"/>
        </w:rP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ConsPlusNormal"/>
        <w:spacing w:lineRule="auto" w:line="240" w:before="240" w:after="0"/>
        <w:ind w:firstLine="540"/>
        <w:jc w:val="both"/>
        <w:rPr/>
      </w:pPr>
      <w:r>
        <w:rPr>
          <w:sz w:val="24"/>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исполнительному органу Липецкой области в сфере здравоохранения.</w:t>
      </w:r>
    </w:p>
    <w:p>
      <w:pPr>
        <w:pStyle w:val="ConsPlusNormal"/>
        <w:jc w:val="both"/>
        <w:rPr/>
      </w:pPr>
      <w:r>
        <w:rPr>
          <w:sz w:val="24"/>
        </w:rPr>
        <w:t xml:space="preserve">(в ред. </w:t>
      </w:r>
      <w:hyperlink r:id="rId82"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В рамках территориальной программы государственных гарантий за счет бюджетных ассигнований областного бюджета и средств обязательного медицинского страхования (по видам и условиям оказания медицинской помощи, включенным в территориальную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ConsPlusNormal"/>
        <w:spacing w:lineRule="auto" w:line="240" w:before="240" w:after="0"/>
        <w:ind w:firstLine="540"/>
        <w:jc w:val="both"/>
        <w:rPr/>
      </w:pPr>
      <w:r>
        <w:rPr>
          <w:sz w:val="24"/>
        </w:rPr>
        <w:t>Кроме того, за счет бюджетных ассигнований областного бюджета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исполнительному органу Липецкой области в сфере здравоохранения, за исключением видов медицинской помощи, оказываемой за счет средств обязательного медицинского страхования, в центре инфекционных болезней (профилактика и борьба с синдромом приобретенного иммунодефицита и инфекционными заболеваниями), врачебно-физкультурном диспансере, центре охраны здоровья семьи и репродукции, медико-генетической консультации, центрах общественного здоровья и медицинской профилактики, центре профессиональной патологии, бюро судебно-медицинской экспертизы, медицинском информационно-аналитическом центре, на станции переливания крови, в детских, в том числе для детей с родителями, и специализированных санаториях, мобилизационном центре "Резерв",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территориальную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(дистанционных) технологий при оказании медицинской помощи.</w:t>
      </w:r>
    </w:p>
    <w:p>
      <w:pPr>
        <w:pStyle w:val="ConsPlusNormal"/>
        <w:jc w:val="both"/>
        <w:rPr/>
      </w:pPr>
      <w:r>
        <w:rPr>
          <w:sz w:val="24"/>
        </w:rPr>
        <w:t xml:space="preserve">(в ред. </w:t>
      </w:r>
      <w:hyperlink r:id="rId83"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и осуществляющих деятельность в рамках выполнения государственного задания за счет средств бюджетных ассигнований областного бюджета, осуществляется за счет бюджетных ассигнований областного бюджета:</w:t>
      </w:r>
    </w:p>
    <w:p>
      <w:pPr>
        <w:pStyle w:val="ConsPlusNormal"/>
        <w:spacing w:lineRule="auto" w:line="240" w:before="240" w:after="0"/>
        <w:ind w:firstLine="540"/>
        <w:jc w:val="both"/>
        <w:rPr/>
      </w:pPr>
      <w:r>
        <w:rPr>
          <w:sz w:val="24"/>
        </w:rP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pPr>
        <w:pStyle w:val="ConsPlusNormal"/>
        <w:spacing w:lineRule="auto" w:line="240" w:before="240" w:after="0"/>
        <w:ind w:firstLine="540"/>
        <w:jc w:val="both"/>
        <w:rPr/>
      </w:pPr>
      <w:r>
        <w:rPr>
          <w:sz w:val="24"/>
        </w:rP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ConsPlusNormal"/>
        <w:spacing w:lineRule="auto" w:line="240" w:before="240" w:after="0"/>
        <w:ind w:firstLine="540"/>
        <w:jc w:val="both"/>
        <w:rPr/>
      </w:pPr>
      <w:r>
        <w:rPr>
          <w:sz w:val="24"/>
        </w:rPr>
        <w:t>За счет бюджетных ассигнований областного бюджета осуществляется финансирование следующих мероприятий:</w:t>
      </w:r>
    </w:p>
    <w:p>
      <w:pPr>
        <w:pStyle w:val="ConsPlusNormal"/>
        <w:spacing w:lineRule="auto" w:line="240" w:before="240" w:after="0"/>
        <w:ind w:firstLine="540"/>
        <w:jc w:val="both"/>
        <w:rPr/>
      </w:pPr>
      <w:r>
        <w:rPr>
          <w:sz w:val="24"/>
        </w:rPr>
        <w:t>обеспечение туберкулином, диаскинтестом в целях проведения туберкулинодиагностики;</w:t>
      </w:r>
    </w:p>
    <w:p>
      <w:pPr>
        <w:pStyle w:val="ConsPlusNormal"/>
        <w:spacing w:lineRule="auto" w:line="240" w:before="240" w:after="0"/>
        <w:ind w:firstLine="540"/>
        <w:jc w:val="both"/>
        <w:rPr/>
      </w:pPr>
      <w:r>
        <w:rPr>
          <w:sz w:val="24"/>
        </w:rPr>
        <w:t xml:space="preserve">обеспечение иммунобиологическими препаратами (вакцинами и сыворотками) в целях проведения профилактических прививок в рамках календаря профилактических прививок по эпидемическим показаниям, в том числе в рамках </w:t>
      </w:r>
      <w:hyperlink r:id="rId84" w:tgtFrame="Приказ управления здравоохранения Липецкой обл. от 16.11.2022 N 1621 Об утверждении регионального перечня профилактических прививок для обеспечения санитарно-эпидемиологического благополучия населения Липецкой области и признании утратившим силу приказа управления здравоохранения Липецкой области от 12 августа 2014 года N 850 Об утверждении перечня профилактических прививок и прививок по эпидемическим показаниям Липецкой области и признании утратившим силу приказа управления здравоохранения Липецкой облас {КонсультантПлюс}">
        <w:r>
          <w:rPr>
            <w:rStyle w:val="ListLabel2"/>
            <w:color w:val="0000FF"/>
            <w:sz w:val="24"/>
          </w:rPr>
          <w:t>приказа</w:t>
        </w:r>
      </w:hyperlink>
      <w:r>
        <w:rPr>
          <w:sz w:val="24"/>
        </w:rPr>
        <w:t xml:space="preserve"> управления здравоохранения Липецкой области от 16 ноября 2022 года N 1621 "Об утверждении регионального перечня профилактических прививок для обеспечения санитарно-эпидемиологического благополучия населения Липецкой области и признании утратившим силу приказа управления здравоохранения Липецкой области от 12 августа 2014 года N 850 "Об утверждении перечня профилактических прививок и прививок по эпидемическим показаниям Липецкой области и признании утратившим силу приказа управления здравоохранения Липецкой области от 11 сентября 2012 года N 864 "Об утверждении перечня профилактических прививок и прививок по эпидемическим показаниям Липецкой области";</w:t>
      </w:r>
    </w:p>
    <w:p>
      <w:pPr>
        <w:pStyle w:val="ConsPlusNormal"/>
        <w:spacing w:lineRule="auto" w:line="240" w:before="240" w:after="0"/>
        <w:ind w:firstLine="540"/>
        <w:jc w:val="both"/>
        <w:rPr/>
      </w:pPr>
      <w:r>
        <w:rPr>
          <w:sz w:val="24"/>
        </w:rPr>
        <w:t>медицинские осмотры, в том числе профилактические медицинские осмотры, в связи с занятием физической культурой и спортом несовершеннолетних во врачебно-физкультурном диспансере;</w:t>
      </w:r>
    </w:p>
    <w:p>
      <w:pPr>
        <w:pStyle w:val="ConsPlusNormal"/>
        <w:spacing w:lineRule="auto" w:line="240" w:before="240" w:after="0"/>
        <w:ind w:firstLine="540"/>
        <w:jc w:val="both"/>
        <w:rPr/>
      </w:pPr>
      <w:r>
        <w:rPr>
          <w:sz w:val="24"/>
        </w:rPr>
        <w:t>углубленное медицинское обследование лиц, систематически занимающихся спортом в государственных и муниципальных учреждениях, имеющих государственные (муниципальные) задания на оказание услуг по спортивной подготовке, и спортсменов, входящих в сборные команды Липецкой области (в возрасте до 18 лет и старше);</w:t>
      </w:r>
    </w:p>
    <w:p>
      <w:pPr>
        <w:pStyle w:val="ConsPlusNormal"/>
        <w:spacing w:lineRule="auto" w:line="240" w:before="240" w:after="0"/>
        <w:ind w:firstLine="540"/>
        <w:jc w:val="both"/>
        <w:rPr/>
      </w:pPr>
      <w:r>
        <w:rPr>
          <w:sz w:val="24"/>
        </w:rPr>
        <w:t>медицинская реабилитация работающих граждан в санаторно-курортных организациях (за исключением ведомственных учреждений, финансируемых за счет средств федерального бюджета), сроком до 14 дней после стационарного лечения острого инфаркта миокарда, операций на сердце и магистральных сосудах, острого нарушения мозгового кровообращения;</w:t>
      </w:r>
    </w:p>
    <w:p>
      <w:pPr>
        <w:pStyle w:val="ConsPlusNormal"/>
        <w:spacing w:lineRule="auto" w:line="240" w:before="240" w:after="0"/>
        <w:ind w:firstLine="540"/>
        <w:jc w:val="both"/>
        <w:rPr/>
      </w:pPr>
      <w:r>
        <w:rPr>
          <w:sz w:val="24"/>
        </w:rPr>
        <w:t>диспансерное наблюдение граждан,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 (в части видов медицинской помощи и при заболеваниях, не входящих в территориальную программу обязательного медицинского страхования);</w:t>
      </w:r>
    </w:p>
    <w:p>
      <w:pPr>
        <w:pStyle w:val="ConsPlusNormal"/>
        <w:spacing w:lineRule="auto" w:line="240" w:before="240" w:after="0"/>
        <w:ind w:firstLine="540"/>
        <w:jc w:val="both"/>
        <w:rPr/>
      </w:pPr>
      <w:r>
        <w:rPr>
          <w:sz w:val="24"/>
        </w:rPr>
        <w:t>первичная медико-санитарная помощь, оказываемая в центрах здоровья, созданных на функциональной основе в государственных учреждениях здравоохранения, гражданам, не подлежащим в соответствии с законодательством Российской Федерации обязательному медицинскому страхованию;</w:t>
      </w:r>
    </w:p>
    <w:p>
      <w:pPr>
        <w:pStyle w:val="ConsPlusNormal"/>
        <w:spacing w:lineRule="auto" w:line="240" w:before="240" w:after="0"/>
        <w:ind w:firstLine="540"/>
        <w:jc w:val="both"/>
        <w:rPr/>
      </w:pPr>
      <w:r>
        <w:rPr>
          <w:sz w:val="24"/>
        </w:rPr>
        <w:t xml:space="preserve">дополнительные меры по оказанию медицинской помощи в соответствии с </w:t>
      </w:r>
      <w:hyperlink r:id="rId85" w:tgtFrame="Закон Липецкой области от 02.12.2004 N 141-ОЗ (ред. от 01.10.2025) О мерах социальной поддержки отдельных категорий граждан в Липецкой области">
        <w:r>
          <w:rPr>
            <w:rStyle w:val="ListLabel2"/>
            <w:color w:val="0000FF"/>
            <w:sz w:val="24"/>
          </w:rPr>
          <w:t>Законом</w:t>
        </w:r>
      </w:hyperlink>
      <w:r>
        <w:rPr>
          <w:sz w:val="24"/>
        </w:rPr>
        <w:t xml:space="preserve"> Липецкой области от 2 декабря 2004 года N 141-ОЗ "О мерах социальной поддержки отдельных категорий граждан в Липецкой области";</w:t>
      </w:r>
    </w:p>
    <w:p>
      <w:pPr>
        <w:pStyle w:val="ConsPlusNormal"/>
        <w:spacing w:lineRule="auto" w:line="240" w:before="240" w:after="0"/>
        <w:ind w:firstLine="540"/>
        <w:jc w:val="both"/>
        <w:rPr/>
      </w:pPr>
      <w:r>
        <w:rPr>
          <w:sz w:val="24"/>
        </w:rPr>
        <w:t>услуги, направленные на спасение жизни людей и защиту их здоровья при чрезвычайных ситуациях (центр медицины катастроф);</w:t>
      </w:r>
    </w:p>
    <w:p>
      <w:pPr>
        <w:pStyle w:val="ConsPlusNormal"/>
        <w:spacing w:lineRule="auto" w:line="240" w:before="240" w:after="0"/>
        <w:ind w:firstLine="540"/>
        <w:jc w:val="both"/>
        <w:rPr/>
      </w:pPr>
      <w:r>
        <w:rPr>
          <w:sz w:val="24"/>
        </w:rPr>
        <w:t>работы по осуществлению методической поддержки, координации работы поликлиник и проведению анализа организации первичной медико-санитарной помощи (региональный центр первичной медико-санитарной помощи).</w:t>
      </w:r>
    </w:p>
    <w:p>
      <w:pPr>
        <w:pStyle w:val="ConsPlusNormal"/>
        <w:spacing w:lineRule="auto" w:line="240" w:before="240" w:after="0"/>
        <w:ind w:firstLine="540"/>
        <w:jc w:val="both"/>
        <w:rPr/>
      </w:pPr>
      <w:r>
        <w:rPr>
          <w:sz w:val="24"/>
        </w:rPr>
        <w:t>При проведении массовых мероприятий (спортивных, культурных и других) оплата дежурств бригад скорой медицинской помощи осуществляется за счет средств, предусмотренных на организацию указанных мероприятий.</w:t>
      </w:r>
    </w:p>
    <w:p>
      <w:pPr>
        <w:pStyle w:val="ConsPlusNormal"/>
        <w:spacing w:lineRule="auto" w:line="240" w:before="240" w:after="0"/>
        <w:ind w:firstLine="540"/>
        <w:jc w:val="both"/>
        <w:rPr/>
      </w:pPr>
      <w:r>
        <w:rPr>
          <w:sz w:val="24"/>
        </w:rPr>
        <w:t xml:space="preserve">Гражданам, находящимся на амбулаторном лечении программным гемодиализом, в соответствии с </w:t>
      </w:r>
      <w:hyperlink r:id="rId86" w:tgtFrame="Закон Липецкой области от 02.12.2004 N 141-ОЗ (ред. от 01.10.2025) О мерах социальной поддержки отдельных категорий граждан в Липецкой области">
        <w:r>
          <w:rPr>
            <w:rStyle w:val="ListLabel2"/>
            <w:color w:val="0000FF"/>
            <w:sz w:val="24"/>
          </w:rPr>
          <w:t>подпунктом 6 пункта 2.1 статьи 13.3</w:t>
        </w:r>
      </w:hyperlink>
      <w:r>
        <w:rPr>
          <w:sz w:val="24"/>
        </w:rPr>
        <w:t xml:space="preserve"> Закона Липецкой области от 2 декабря 2004 года N 141-ОЗ "О мерах социальной поддержки отдельных категорий граждан в Липецкой области" за счет средств областного бюджета предусмотрено предоставление материальной помощи на возмещение транспортных расходов:</w:t>
      </w:r>
    </w:p>
    <w:p>
      <w:pPr>
        <w:pStyle w:val="ConsPlusNormal"/>
        <w:spacing w:lineRule="auto" w:line="240" w:before="240" w:after="0"/>
        <w:ind w:firstLine="540"/>
        <w:jc w:val="both"/>
        <w:rPr/>
      </w:pPr>
      <w:r>
        <w:rPr>
          <w:sz w:val="24"/>
        </w:rPr>
        <w:t>для проживающих в городских округах город Липецк, город Елец - в размере пятнадцати тысяч рублей;</w:t>
      </w:r>
    </w:p>
    <w:p>
      <w:pPr>
        <w:pStyle w:val="ConsPlusNormal"/>
        <w:spacing w:lineRule="auto" w:line="240" w:before="240" w:after="0"/>
        <w:ind w:firstLine="540"/>
        <w:jc w:val="both"/>
        <w:rPr/>
      </w:pPr>
      <w:r>
        <w:rPr>
          <w:sz w:val="24"/>
        </w:rPr>
        <w:t>для проживающих в муниципальных образованиях области, за исключением городских округов город Липецк, город Елец, расположенных на расстоянии до 50 километров до ближайшего гемодиализного центра, находящегося на территории области, - в размере тридцати тысяч рублей;</w:t>
      </w:r>
    </w:p>
    <w:p>
      <w:pPr>
        <w:pStyle w:val="ConsPlusNormal"/>
        <w:spacing w:lineRule="auto" w:line="240" w:before="240" w:after="0"/>
        <w:ind w:firstLine="540"/>
        <w:jc w:val="both"/>
        <w:rPr/>
      </w:pPr>
      <w:r>
        <w:rPr>
          <w:sz w:val="24"/>
        </w:rPr>
        <w:t>для проживающих в муниципальных образованиях области, за исключением городских округов город Липецк, город Елец, расположенных на расстоянии от 50 до 75 километров включительно до ближайшего гемодиализного центра, находящегося на территории области, - в размере тридцати пяти тысяч рублей;</w:t>
      </w:r>
    </w:p>
    <w:p>
      <w:pPr>
        <w:pStyle w:val="ConsPlusNormal"/>
        <w:spacing w:lineRule="auto" w:line="240" w:before="240" w:after="0"/>
        <w:ind w:firstLine="540"/>
        <w:jc w:val="both"/>
        <w:rPr/>
      </w:pPr>
      <w:r>
        <w:rPr>
          <w:sz w:val="24"/>
        </w:rPr>
        <w:t>для проживающих в муниципальных образованиях области, за исключением городских округов город Липецк, город Елец, расположенных на расстоянии более 75 километров до ближайшего гемодиализного центра, находящегося на территории области, - в размере сорока тысяч рублей.</w:t>
      </w:r>
    </w:p>
    <w:p>
      <w:pPr>
        <w:pStyle w:val="ConsPlusNormal"/>
        <w:spacing w:lineRule="auto" w:line="240" w:before="240" w:after="0"/>
        <w:ind w:firstLine="540"/>
        <w:jc w:val="both"/>
        <w:rPr/>
      </w:pPr>
      <w:r>
        <w:rPr>
          <w:sz w:val="24"/>
        </w:rPr>
        <w:t xml:space="preserve">Порядок предоставления материальной помощи установлен </w:t>
      </w:r>
      <w:hyperlink r:id="rId87" w:tgtFrame="Приказ министерства социальной политики Липецкой обл. от 07.05.2025 N 62-Н (ред. от 03.09.2025) Об утверждении Порядка предоставления материальной помощи гражданам, находящимся в трудной жизненной ситуации">
        <w:r>
          <w:rPr>
            <w:rStyle w:val="ListLabel2"/>
            <w:color w:val="0000FF"/>
            <w:sz w:val="24"/>
          </w:rPr>
          <w:t>приказом</w:t>
        </w:r>
      </w:hyperlink>
      <w:r>
        <w:rPr>
          <w:sz w:val="24"/>
        </w:rPr>
        <w:t xml:space="preserve"> министерства социальной политики Липецкой области от 7 мая 2025 года N 62-Н "Об утверждении Порядка предоставления материальной помощи гражданам, находящимся в трудной жизненной ситуации".</w:t>
      </w:r>
    </w:p>
    <w:p>
      <w:pPr>
        <w:pStyle w:val="ConsPlusNormal"/>
        <w:jc w:val="both"/>
        <w:rPr/>
      </w:pPr>
      <w:r>
        <w:rPr>
          <w:sz w:val="24"/>
        </w:rPr>
        <w:t xml:space="preserve">(в ред. </w:t>
      </w:r>
      <w:hyperlink r:id="rId88"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p>
      <w:pPr>
        <w:pStyle w:val="ConsPlusNormal"/>
        <w:spacing w:lineRule="auto" w:line="240" w:before="240" w:after="0"/>
        <w:ind w:firstLine="540"/>
        <w:jc w:val="both"/>
        <w:rPr/>
      </w:pPr>
      <w:r>
        <w:rPr>
          <w:sz w:val="24"/>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89" w:tgtFrame="Постановление Правительства РФ от 15.07.2022 N 1268 О порядке предоставления компенсационной выплаты отдельным категориям лиц, подвергающихся риску заражения новой коронавирусной инфекцией">
        <w:r>
          <w:rPr>
            <w:rStyle w:val="ListLabel2"/>
            <w:color w:val="0000FF"/>
            <w:sz w:val="24"/>
          </w:rPr>
          <w:t>постановлением</w:t>
        </w:r>
      </w:hyperlink>
      <w:r>
        <w:rPr>
          <w:sz w:val="24"/>
        </w:rPr>
        <w:t xml:space="preserve"> Правительства Российской Федерации от 15 июля 2022 года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ConsPlusNormal"/>
        <w:spacing w:lineRule="auto" w:line="240" w:before="240" w:after="0"/>
        <w:ind w:firstLine="540"/>
        <w:jc w:val="both"/>
        <w:rPr/>
      </w:pPr>
      <w:r>
        <w:rPr>
          <w:sz w:val="24"/>
        </w:rP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Липецкой области,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Липецкой области, на территории которой выдан полис обязательного медицинского страхования.</w:t>
      </w:r>
    </w:p>
    <w:p>
      <w:pPr>
        <w:pStyle w:val="ConsPlusNormal"/>
        <w:spacing w:lineRule="auto" w:line="240" w:before="240" w:after="0"/>
        <w:ind w:firstLine="540"/>
        <w:jc w:val="both"/>
        <w:rPr/>
      </w:pPr>
      <w:r>
        <w:rPr>
          <w:sz w:val="24"/>
        </w:rP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ConsPlusNormal"/>
        <w:spacing w:lineRule="auto" w:line="240" w:before="240" w:after="0"/>
        <w:ind w:firstLine="540"/>
        <w:jc w:val="both"/>
        <w:rPr/>
      </w:pPr>
      <w:r>
        <w:rPr>
          <w:sz w:val="24"/>
        </w:rP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ConsPlusNormal"/>
        <w:spacing w:lineRule="auto" w:line="240" w:before="240" w:after="0"/>
        <w:ind w:firstLine="540"/>
        <w:jc w:val="both"/>
        <w:rPr/>
      </w:pPr>
      <w:r>
        <w:rPr>
          <w:sz w:val="24"/>
        </w:rPr>
        <w:t>Средства нормированного страхового запаса территориального фонда обязательного медицинского страхования Липецкой области,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ConsPlusNormal"/>
        <w:spacing w:lineRule="auto" w:line="240" w:before="240" w:after="0"/>
        <w:ind w:firstLine="540"/>
        <w:jc w:val="both"/>
        <w:rPr/>
      </w:pPr>
      <w:r>
        <w:rPr>
          <w:sz w:val="24"/>
        </w:rPr>
        <w:t>При формировании и определении стоимости территориальной программы государственных гарантий на 2025 - 2027 годы за счет бюджетных ассигнований областного бюджета, а также территориальной программы обязательного медицинского страхования за счет средств обязательного медицинского страхования учитывается:</w:t>
      </w:r>
    </w:p>
    <w:p>
      <w:pPr>
        <w:pStyle w:val="ConsPlusNormal"/>
        <w:spacing w:lineRule="auto" w:line="240" w:before="240" w:after="0"/>
        <w:ind w:firstLine="540"/>
        <w:jc w:val="both"/>
        <w:rPr/>
      </w:pPr>
      <w:r>
        <w:rPr>
          <w:sz w:val="24"/>
        </w:rPr>
        <w:t>численность населения Липецкой области по прогнозу Росстата на 1 января 2025 года - 1109313 человек, на 1 января 2026 года - 1100276 человек, на 1 января 2027 года - 1091149 человек;</w:t>
      </w:r>
    </w:p>
    <w:p>
      <w:pPr>
        <w:pStyle w:val="ConsPlusNormal"/>
        <w:spacing w:lineRule="auto" w:line="240" w:before="240" w:after="0"/>
        <w:ind w:firstLine="540"/>
        <w:jc w:val="both"/>
        <w:rPr/>
      </w:pPr>
      <w:r>
        <w:rPr>
          <w:sz w:val="24"/>
        </w:rPr>
        <w:t>численность застрахованных лиц по данным единого регистра застрахованных лиц на 1 января 2024 года - 1105812 человек.</w:t>
      </w:r>
    </w:p>
    <w:p>
      <w:pPr>
        <w:pStyle w:val="ConsPlusNormal"/>
        <w:jc w:val="both"/>
        <w:rPr/>
      </w:pPr>
      <w:r>
        <w:rPr/>
      </w:r>
    </w:p>
    <w:p>
      <w:pPr>
        <w:pStyle w:val="ConsPlusNormal"/>
        <w:jc w:val="center"/>
        <w:rPr/>
      </w:pPr>
      <w:r>
        <w:rPr>
          <w:sz w:val="24"/>
        </w:rPr>
        <w:t>Стоимость территориальной программы государственных</w:t>
      </w:r>
    </w:p>
    <w:p>
      <w:pPr>
        <w:pStyle w:val="ConsPlusNormal"/>
        <w:jc w:val="center"/>
        <w:rPr/>
      </w:pPr>
      <w:r>
        <w:rPr>
          <w:sz w:val="24"/>
        </w:rPr>
        <w:t>гарантий бесплатного оказания гражданам медицинской помощи</w:t>
      </w:r>
    </w:p>
    <w:p>
      <w:pPr>
        <w:pStyle w:val="ConsPlusNormal"/>
        <w:jc w:val="center"/>
        <w:rPr/>
      </w:pPr>
      <w:r>
        <w:rPr>
          <w:sz w:val="24"/>
        </w:rPr>
        <w:t>по источникам финансового обеспечения на 2025 год</w:t>
      </w:r>
    </w:p>
    <w:p>
      <w:pPr>
        <w:pStyle w:val="ConsPlusNormal"/>
        <w:jc w:val="center"/>
        <w:rPr/>
      </w:pPr>
      <w:r>
        <w:rPr>
          <w:sz w:val="24"/>
        </w:rPr>
        <w:t>и на плановый период 2026 и 2027 годов</w:t>
      </w:r>
    </w:p>
    <w:p>
      <w:pPr>
        <w:pStyle w:val="ConsPlusNormal"/>
        <w:jc w:val="center"/>
        <w:rPr/>
      </w:pPr>
      <w:r>
        <w:rPr/>
      </w:r>
    </w:p>
    <w:p>
      <w:pPr>
        <w:pStyle w:val="ConsPlusNormal"/>
        <w:jc w:val="center"/>
        <w:rPr/>
      </w:pPr>
      <w:r>
        <w:rPr>
          <w:sz w:val="24"/>
        </w:rPr>
        <w:t xml:space="preserve">(в ред. </w:t>
      </w:r>
      <w:hyperlink r:id="rId9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21.11.2025 N 580)</w:t>
      </w:r>
    </w:p>
    <w:p>
      <w:pPr>
        <w:pStyle w:val="ConsPlusNormal"/>
        <w:jc w:val="both"/>
        <w:rPr/>
      </w:pPr>
      <w:r>
        <w:rPr/>
      </w:r>
    </w:p>
    <w:p>
      <w:pPr>
        <w:pStyle w:val="ConsPlusNormal"/>
        <w:jc w:val="right"/>
        <w:rPr/>
      </w:pPr>
      <w:r>
        <w:rPr>
          <w:sz w:val="24"/>
        </w:rPr>
        <w:t>Таблица 1</w:t>
      </w:r>
    </w:p>
    <w:p>
      <w:pPr>
        <w:sectPr>
          <w:headerReference w:type="default" r:id="rId91"/>
          <w:headerReference w:type="first" r:id="rId92"/>
          <w:footerReference w:type="default" r:id="rId93"/>
          <w:footerReference w:type="first" r:id="rId94"/>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13466" w:type="dxa"/>
        <w:jc w:val="left"/>
        <w:tblInd w:w="67" w:type="dxa"/>
        <w:tblLayout w:type="fixed"/>
        <w:tblCellMar>
          <w:top w:w="102" w:type="dxa"/>
          <w:left w:w="62" w:type="dxa"/>
          <w:bottom w:w="102" w:type="dxa"/>
          <w:right w:w="62" w:type="dxa"/>
        </w:tblCellMar>
      </w:tblPr>
      <w:tblGrid>
        <w:gridCol w:w="2550"/>
        <w:gridCol w:w="625"/>
        <w:gridCol w:w="1531"/>
        <w:gridCol w:w="1077"/>
        <w:gridCol w:w="1417"/>
        <w:gridCol w:w="992"/>
        <w:gridCol w:w="1531"/>
        <w:gridCol w:w="1134"/>
        <w:gridCol w:w="1531"/>
        <w:gridCol w:w="1076"/>
      </w:tblGrid>
      <w:tr>
        <w:trPr/>
        <w:tc>
          <w:tcPr>
            <w:tcW w:w="255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Источники финансового обеспечения территориальной программы государственных гарантий бесплатного оказания гражданам медицинской помощи (далее - территориальная программа государственных гарантий)</w:t>
            </w:r>
          </w:p>
        </w:tc>
        <w:tc>
          <w:tcPr>
            <w:tcW w:w="62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5017" w:type="dxa"/>
            <w:gridSpan w:val="4"/>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2025 год</w:t>
            </w:r>
          </w:p>
        </w:tc>
        <w:tc>
          <w:tcPr>
            <w:tcW w:w="5272" w:type="dxa"/>
            <w:gridSpan w:val="4"/>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Плановый период</w:t>
            </w:r>
          </w:p>
        </w:tc>
      </w:tr>
      <w:tr>
        <w:trPr/>
        <w:tc>
          <w:tcPr>
            <w:tcW w:w="255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2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gridSpan w:val="2"/>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Утвержденная </w:t>
            </w:r>
            <w:hyperlink r:id="rId95" w:anchor="P658" w:tgtFrame="&lt;***&gt; постановление Правительства Липецкой области от 28.12.2024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&lt;***&gt;</w:t>
              </w:r>
            </w:hyperlink>
            <w:r>
              <w:rPr>
                <w:sz w:val="24"/>
              </w:rPr>
              <w:t xml:space="preserve"> стоимость территориальной программы государственных гарантий</w:t>
            </w:r>
          </w:p>
        </w:tc>
        <w:tc>
          <w:tcPr>
            <w:tcW w:w="2409" w:type="dxa"/>
            <w:gridSpan w:val="2"/>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Утвержденные законом о бюджете субъекта Российской Федерации </w:t>
            </w:r>
            <w:hyperlink r:id="rId96" w:anchor="P659" w:tgtFrame="&lt;****&gt; Закон Липецкой области от 19.12.2024 N 580-ОЗ Об областном бюджете на 2025 год и на плановый период 2026 и 2027 годов">
              <w:r>
                <w:rPr>
                  <w:rStyle w:val="ListLabel2"/>
                  <w:color w:val="0000FF"/>
                  <w:sz w:val="24"/>
                </w:rPr>
                <w:t>&lt;****&gt;</w:t>
              </w:r>
            </w:hyperlink>
            <w:r>
              <w:rPr>
                <w:sz w:val="24"/>
              </w:rPr>
              <w:t xml:space="preserve"> расходы на финансовое обеспечение территориальной программы государственных гарантий</w:t>
            </w:r>
          </w:p>
        </w:tc>
        <w:tc>
          <w:tcPr>
            <w:tcW w:w="2665"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2026 год</w:t>
            </w:r>
          </w:p>
        </w:tc>
        <w:tc>
          <w:tcPr>
            <w:tcW w:w="260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2027 год</w:t>
            </w:r>
          </w:p>
        </w:tc>
      </w:tr>
      <w:tr>
        <w:trPr/>
        <w:tc>
          <w:tcPr>
            <w:tcW w:w="255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2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gridSpan w:val="2"/>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409" w:type="dxa"/>
            <w:gridSpan w:val="2"/>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65"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территориальной программы государственных гарантий</w:t>
            </w:r>
          </w:p>
        </w:tc>
        <w:tc>
          <w:tcPr>
            <w:tcW w:w="2607"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территориальной программы государственных гарантий</w:t>
            </w:r>
          </w:p>
        </w:tc>
      </w:tr>
      <w:tr>
        <w:trPr/>
        <w:tc>
          <w:tcPr>
            <w:tcW w:w="255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2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w:t>
            </w:r>
          </w:p>
          <w:p>
            <w:pPr>
              <w:pStyle w:val="ConsPlusNormal"/>
              <w:jc w:val="center"/>
              <w:rPr/>
            </w:pPr>
            <w:r>
              <w:rPr>
                <w:sz w:val="24"/>
              </w:rPr>
              <w:t>(1 застрахованное лицо) в год</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 в год</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p>
            <w:pPr>
              <w:pStyle w:val="ConsPlusNormal"/>
              <w:jc w:val="center"/>
              <w:rPr/>
            </w:pPr>
            <w:r>
              <w:rPr>
                <w:sz w:val="24"/>
              </w:rPr>
              <w:t>(тыс. руб.)</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w:t>
            </w:r>
          </w:p>
          <w:p>
            <w:pPr>
              <w:pStyle w:val="ConsPlusNormal"/>
              <w:jc w:val="center"/>
              <w:rPr/>
            </w:pPr>
            <w:r>
              <w:rPr>
                <w:sz w:val="24"/>
              </w:rPr>
              <w:t>(1 застрахованное лицо) в год (руб.)</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p>
            <w:pPr>
              <w:pStyle w:val="ConsPlusNormal"/>
              <w:jc w:val="center"/>
              <w:rPr/>
            </w:pPr>
            <w:r>
              <w:rPr>
                <w:sz w:val="24"/>
              </w:rPr>
              <w:t>(тыс. руб.)</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w:t>
            </w:r>
          </w:p>
          <w:p>
            <w:pPr>
              <w:pStyle w:val="ConsPlusNormal"/>
              <w:jc w:val="center"/>
              <w:rPr/>
            </w:pPr>
            <w:r>
              <w:rPr>
                <w:sz w:val="24"/>
              </w:rPr>
              <w:t>(1 застрахованное лицо) в год</w:t>
            </w:r>
          </w:p>
        </w:tc>
      </w:tr>
      <w:tr>
        <w:trPr/>
        <w:tc>
          <w:tcPr>
            <w:tcW w:w="255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62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r>
      <w:tr>
        <w:trPr/>
        <w:tc>
          <w:tcPr>
            <w:tcW w:w="25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r>
      <w:tr>
        <w:trPr/>
        <w:tc>
          <w:tcPr>
            <w:tcW w:w="25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Стоимость территориальной программы государственных гарантий всего (сумма строк 02 + 03), в том числе:</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28 943 655,2</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26 158,5</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5 811 246,0</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5 238,6</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30 972 790,0</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28 035,6</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32 995 753,2</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29 912,8</w:t>
            </w:r>
          </w:p>
        </w:tc>
      </w:tr>
      <w:tr>
        <w:trPr/>
        <w:tc>
          <w:tcPr>
            <w:tcW w:w="25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I. Средства консолидированного бюджета субъекта Российской Федерации </w:t>
            </w:r>
            <w:hyperlink w:anchor="P656" w:tgtFrame="&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строки 06 и 08).">
              <w:r>
                <w:rPr>
                  <w:rStyle w:val="ListLabel2"/>
                  <w:color w:val="0000FF"/>
                  <w:sz w:val="24"/>
                </w:rPr>
                <w:t>&lt;*&gt;</w:t>
              </w:r>
            </w:hyperlink>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5 457 655,4</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4 919,9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5 457 655,4</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4 919,9</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5 805 807,9</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5 276,7</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6 112 594,4</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5 602,0</w:t>
            </w:r>
          </w:p>
        </w:tc>
      </w:tr>
      <w:tr>
        <w:trPr/>
        <w:tc>
          <w:tcPr>
            <w:tcW w:w="25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II. Стоимость территориальной программы обязательного медицинского страхования (далее - ОМС) всего </w:t>
            </w:r>
            <w:hyperlink w:anchor="P657" w:tgtFrame="&lt;**&gt; без учета расходов на обеспечение выполнения территориальными фондами ОМС своих функций, предусмотренных законом о бюджете Территориального фонда ОМС по разделу 01 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
              <w:r>
                <w:rPr>
                  <w:rStyle w:val="ListLabel2"/>
                  <w:color w:val="0000FF"/>
                  <w:sz w:val="24"/>
                </w:rPr>
                <w:t>&lt;**&gt;</w:t>
              </w:r>
            </w:hyperlink>
            <w:r>
              <w:rPr>
                <w:sz w:val="24"/>
              </w:rPr>
              <w:t xml:space="preserve"> (сумма строк 04 + 08)</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23 485 999,8</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21 238,6</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353 590,6</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318,7</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25 166 982,1</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22 758,9</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26 883 158,8</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24 310,8</w:t>
            </w:r>
          </w:p>
        </w:tc>
      </w:tr>
      <w:tr>
        <w:trPr/>
        <w:tc>
          <w:tcPr>
            <w:tcW w:w="25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Стоимость территориальной программы ОМС за счет средств ОМС в рамках базовой программы ОМС </w:t>
            </w:r>
            <w:hyperlink w:anchor="P657" w:tgtFrame="&lt;**&gt; без учета расходов на обеспечение выполнения территориальными фондами ОМС своих функций, предусмотренных законом о бюджете Территориального фонда ОМС по разделу 01 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
              <w:r>
                <w:rPr>
                  <w:rStyle w:val="ListLabel2"/>
                  <w:color w:val="0000FF"/>
                  <w:sz w:val="24"/>
                </w:rPr>
                <w:t>&lt;**&gt;</w:t>
              </w:r>
            </w:hyperlink>
            <w:r>
              <w:rPr>
                <w:sz w:val="24"/>
              </w:rPr>
              <w:t xml:space="preserve"> (сумма строк 05 + 06 + 07), в том числе:</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23 332 409,2</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21 099,7</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24 956 040,7</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22 568,1</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26 672 217,4</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24 120,0</w:t>
            </w:r>
          </w:p>
        </w:tc>
      </w:tr>
      <w:tr>
        <w:trPr/>
        <w:tc>
          <w:tcPr>
            <w:tcW w:w="25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1.1. субвенции из бюджета ФОМС </w:t>
            </w:r>
            <w:hyperlink w:anchor="P657" w:tgtFrame="&lt;**&gt; без учета расходов на обеспечение выполнения территориальными фондами ОМС своих функций, предусмотренных законом о бюджете Территориального фонда ОМС по разделу 01 Общегосударственные вопросы&quot;,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
              <w:r>
                <w:rPr>
                  <w:rStyle w:val="ListLabel2"/>
                  <w:color w:val="0000FF"/>
                  <w:sz w:val="24"/>
                </w:rPr>
                <w:t>&lt;**&gt;</w:t>
              </w:r>
            </w:hyperlink>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23 131 148,3</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20 917,8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24 956 040,7</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22 568,1</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26 672 217,4</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24 120,0</w:t>
            </w:r>
          </w:p>
        </w:tc>
      </w:tr>
      <w:tr>
        <w:trPr/>
        <w:tc>
          <w:tcPr>
            <w:tcW w:w="25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1.2. межбюджетные трансферты бюджета субъекта Российской Федерации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200 000,0</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180,8</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200 000,0</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180,3</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5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1.3. прочие поступления</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1 260,9</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5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Межбюджетные трансферты бюджета субъекта Российской Федерации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 из них:</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153 590,6</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138,9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153 590,6</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138,4</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210 941,4</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190,8</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210 941,4</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190,8</w:t>
            </w:r>
          </w:p>
        </w:tc>
      </w:tr>
      <w:tr>
        <w:trPr/>
        <w:tc>
          <w:tcPr>
            <w:tcW w:w="25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межбюджетные трансферты, передаваемые из бюджета субъекта Российской Федерации в бюджет Территориального фонда ОМС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153 590,6</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138,9</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153 590,6</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138,4</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210 941,4</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190,8</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210 941,4</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190,8</w:t>
            </w:r>
          </w:p>
        </w:tc>
      </w:tr>
      <w:tr>
        <w:trPr/>
        <w:tc>
          <w:tcPr>
            <w:tcW w:w="255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2.2. межбюджетные трансферты, передаваемые из бюджета субъекта Российской Федерации в бюджет Территориального фонда ОМС на финансовое обеспечение расходов, не включенных в структуру тарифов на оплату медицинской помощи в рамках базовой программы ОМС</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41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9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bl>
    <w:p>
      <w:pPr>
        <w:sectPr>
          <w:headerReference w:type="default" r:id="rId97"/>
          <w:headerReference w:type="first" r:id="rId98"/>
          <w:footerReference w:type="default" r:id="rId99"/>
          <w:footerReference w:type="first" r:id="rId100"/>
          <w:type w:val="nextPage"/>
          <w:pgSz w:orient="landscape" w:w="16838" w:h="11906"/>
          <w:pgMar w:left="1440" w:right="1440" w:gutter="0" w:header="0" w:top="1133" w:footer="0" w:bottom="566"/>
          <w:pgNumType w:fmt="decimal"/>
          <w:formProt w:val="false"/>
          <w:titlePg/>
          <w:textDirection w:val="lrTb"/>
          <w:docGrid w:type="default" w:linePitch="100" w:charSpace="8192"/>
        </w:sectPr>
        <w:pStyle w:val="ConsPlusNormal"/>
        <w:rPr/>
      </w:pPr>
      <w:r>
        <w:rPr/>
      </w:r>
    </w:p>
    <w:p>
      <w:pPr>
        <w:pStyle w:val="ConsPlusNormal"/>
        <w:jc w:val="both"/>
        <w:rPr/>
      </w:pPr>
      <w:r>
        <w:rPr/>
      </w:r>
    </w:p>
    <w:p>
      <w:pPr>
        <w:pStyle w:val="ConsPlusNormal"/>
        <w:ind w:firstLine="540"/>
        <w:jc w:val="both"/>
        <w:rPr/>
      </w:pPr>
      <w:r>
        <w:rPr>
          <w:sz w:val="24"/>
        </w:rPr>
        <w:t>--------------------------------</w:t>
      </w:r>
      <w:bookmarkStart w:id="16" w:name="P656"/>
    </w:p>
    <w:p>
      <w:pPr>
        <w:pStyle w:val="ConsPlusNormal"/>
        <w:spacing w:lineRule="auto" w:line="240" w:before="240" w:after="0"/>
        <w:ind w:firstLine="540"/>
        <w:jc w:val="both"/>
        <w:rPr/>
      </w:pPr>
      <w:bookmarkEnd w:id="16"/>
      <w:r>
        <w:rPr>
          <w:sz w:val="24"/>
        </w:rPr>
        <w:t>&lt;*&gt;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(строки 06 и 08).</w:t>
      </w:r>
      <w:bookmarkStart w:id="17" w:name="P657"/>
    </w:p>
    <w:p>
      <w:pPr>
        <w:pStyle w:val="ConsPlusNormal"/>
        <w:spacing w:lineRule="auto" w:line="240" w:before="240" w:after="0"/>
        <w:ind w:firstLine="540"/>
        <w:jc w:val="both"/>
        <w:rPr/>
      </w:pPr>
      <w:bookmarkEnd w:id="17"/>
      <w:r>
        <w:rPr>
          <w:sz w:val="24"/>
        </w:rPr>
        <w:t>&lt;**&gt; без учета расходов на обеспечение выполнения территориальными фондами ОМС своих функций, предусмотренных законом о бюджете Территориального фонда ОМС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ОМС.</w:t>
      </w:r>
      <w:bookmarkStart w:id="18" w:name="P658"/>
    </w:p>
    <w:p>
      <w:pPr>
        <w:pStyle w:val="ConsPlusNormal"/>
        <w:spacing w:lineRule="auto" w:line="240" w:before="240" w:after="0"/>
        <w:ind w:firstLine="540"/>
        <w:jc w:val="both"/>
        <w:rPr/>
      </w:pPr>
      <w:bookmarkEnd w:id="18"/>
      <w:r>
        <w:rPr>
          <w:sz w:val="24"/>
        </w:rPr>
        <w:t>&lt;***&gt; постановление Правительства Липецкой области от 28.12.2024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(дата вступления в силу документа - 05.01.2025).</w:t>
      </w:r>
      <w:bookmarkStart w:id="19" w:name="P659"/>
    </w:p>
    <w:p>
      <w:pPr>
        <w:pStyle w:val="ConsPlusNormal"/>
        <w:spacing w:lineRule="auto" w:line="240" w:before="240" w:after="0"/>
        <w:ind w:firstLine="540"/>
        <w:jc w:val="both"/>
        <w:rPr/>
      </w:pPr>
      <w:bookmarkEnd w:id="19"/>
      <w:r>
        <w:rPr>
          <w:sz w:val="24"/>
        </w:rPr>
        <w:t xml:space="preserve">&lt;****&gt; </w:t>
      </w:r>
      <w:hyperlink r:id="rId101" w:tgtFrame="Закон Липецкой области от 19.12.2024 N 580-ОЗ (ред. от 14.11.2025) Об областном бюджете на 2025 год и на плановый период 2026 и 2027 годов">
        <w:r>
          <w:rPr>
            <w:rStyle w:val="ListLabel2"/>
            <w:color w:val="0000FF"/>
            <w:sz w:val="24"/>
          </w:rPr>
          <w:t>Закон</w:t>
        </w:r>
      </w:hyperlink>
      <w:r>
        <w:rPr>
          <w:sz w:val="24"/>
        </w:rPr>
        <w:t xml:space="preserve"> Липецкой области от 19.12.2024 N 580-ОЗ "Об областном бюджете на 2025 год и на плановый период 2026 и 2027 годов" (дата вступления в силу документа - 01.01.2025).</w:t>
      </w:r>
    </w:p>
    <w:p>
      <w:pPr>
        <w:pStyle w:val="ConsPlusNormal"/>
        <w:jc w:val="both"/>
        <w:rPr/>
      </w:pPr>
      <w:r>
        <w:rPr/>
      </w:r>
    </w:p>
    <w:p>
      <w:pPr>
        <w:pStyle w:val="ConsPlusNormal"/>
        <w:jc w:val="right"/>
        <w:rPr/>
      </w:pPr>
      <w:r>
        <w:rPr>
          <w:sz w:val="24"/>
        </w:rPr>
        <w:t>Таблица 1.1</w:t>
      </w:r>
    </w:p>
    <w:p>
      <w:pPr>
        <w:pStyle w:val="ConsPlusNormal"/>
        <w:jc w:val="center"/>
        <w:rPr/>
      </w:pPr>
      <w:r>
        <w:rPr/>
      </w:r>
    </w:p>
    <w:p>
      <w:pPr>
        <w:pStyle w:val="ConsPlusNormal"/>
        <w:jc w:val="center"/>
        <w:rPr/>
      </w:pPr>
      <w:r>
        <w:rPr>
          <w:sz w:val="24"/>
        </w:rPr>
        <w:t xml:space="preserve">(введена </w:t>
      </w:r>
      <w:hyperlink r:id="rId102"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w:t>
      </w:r>
    </w:p>
    <w:p>
      <w:pPr>
        <w:pStyle w:val="ConsPlusNormal"/>
        <w:jc w:val="center"/>
        <w:rPr/>
      </w:pPr>
      <w:r>
        <w:rPr>
          <w:sz w:val="24"/>
        </w:rPr>
        <w:t>от 23.05.2025 N 275)</w:t>
      </w:r>
    </w:p>
    <w:p>
      <w:pPr>
        <w:pStyle w:val="ConsPlusNormal"/>
        <w:jc w:val="both"/>
        <w:rPr/>
      </w:pPr>
      <w:r>
        <w:rPr/>
      </w:r>
    </w:p>
    <w:tbl>
      <w:tblPr>
        <w:tblW w:w="9065" w:type="dxa"/>
        <w:jc w:val="left"/>
        <w:tblInd w:w="67" w:type="dxa"/>
        <w:tblLayout w:type="fixed"/>
        <w:tblCellMar>
          <w:top w:w="102" w:type="dxa"/>
          <w:left w:w="62" w:type="dxa"/>
          <w:bottom w:w="102" w:type="dxa"/>
          <w:right w:w="62" w:type="dxa"/>
        </w:tblCellMar>
      </w:tblPr>
      <w:tblGrid>
        <w:gridCol w:w="562"/>
        <w:gridCol w:w="4761"/>
        <w:gridCol w:w="1248"/>
        <w:gridCol w:w="1246"/>
        <w:gridCol w:w="1248"/>
      </w:tblGrid>
      <w:tr>
        <w:trPr/>
        <w:tc>
          <w:tcPr>
            <w:tcW w:w="5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476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субъекта Российской Федерации</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2025 год</w:t>
            </w:r>
          </w:p>
        </w:tc>
        <w:tc>
          <w:tcPr>
            <w:tcW w:w="12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2026 год</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2027 год</w:t>
            </w:r>
          </w:p>
        </w:tc>
      </w:tr>
      <w:tr>
        <w:trPr/>
        <w:tc>
          <w:tcPr>
            <w:tcW w:w="5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7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Численность населения субъекта Российской Федерации по данным Территориального органа Федеральной службы государственной статистики (человек)</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1 109 313</w:t>
            </w:r>
          </w:p>
        </w:tc>
        <w:tc>
          <w:tcPr>
            <w:tcW w:w="12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1 100 276</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1 091 149</w:t>
            </w:r>
          </w:p>
        </w:tc>
      </w:tr>
      <w:tr>
        <w:trPr/>
        <w:tc>
          <w:tcPr>
            <w:tcW w:w="5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7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Коэффициент дифференциации, рассчитанный в соответствии с </w:t>
            </w:r>
            <w:hyperlink r:id="rId103" w:tgtFrame="Постановление Правительства РФ от 05.05.2012 N 462 (ред. от 30.09.2023)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методикой</w:t>
              </w:r>
            </w:hyperlink>
            <w:r>
              <w:rPr>
                <w:sz w:val="24"/>
              </w:rPr>
              <w:t>, утвержденной постановлением Правительства Российской Федерации от 5 мая 2012 г. N 462</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2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r>
      <w:tr>
        <w:trPr/>
        <w:tc>
          <w:tcPr>
            <w:tcW w:w="56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7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Коэффициент доступности медицинской помощи, рассчитанный в соответствии с </w:t>
            </w:r>
            <w:hyperlink r:id="rId104" w:tgtFrame="Постановление Правительства РФ от 05.05.2012 N 462 (ред. от 30.09.2023)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методикой</w:t>
              </w:r>
            </w:hyperlink>
            <w:r>
              <w:rPr>
                <w:sz w:val="24"/>
              </w:rPr>
              <w:t>, утвержденной постановлением Правительства Российской Федерации от 5 мая 2012 г. N 462</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2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r>
    </w:tbl>
    <w:p>
      <w:pPr>
        <w:pStyle w:val="ConsPlusNormal"/>
        <w:jc w:val="both"/>
        <w:rPr/>
      </w:pPr>
      <w:r>
        <w:rPr/>
      </w:r>
    </w:p>
    <w:p>
      <w:pPr>
        <w:pStyle w:val="ConsPlusNormal"/>
        <w:jc w:val="right"/>
        <w:rPr/>
      </w:pPr>
      <w:r>
        <w:rPr>
          <w:sz w:val="24"/>
        </w:rPr>
        <w:t>Таблица 2</w:t>
      </w:r>
    </w:p>
    <w:p>
      <w:pPr>
        <w:pStyle w:val="ConsPlusNormal"/>
        <w:jc w:val="center"/>
        <w:rPr/>
      </w:pPr>
      <w:r>
        <w:rPr/>
      </w:r>
    </w:p>
    <w:p>
      <w:pPr>
        <w:pStyle w:val="ConsPlusNormal"/>
        <w:jc w:val="center"/>
        <w:rPr/>
      </w:pPr>
      <w:r>
        <w:rPr>
          <w:sz w:val="24"/>
        </w:rPr>
        <w:t xml:space="preserve">(в ред. </w:t>
      </w:r>
      <w:hyperlink r:id="rId105"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23.05.2025 N 275)</w:t>
      </w:r>
    </w:p>
    <w:p>
      <w:pPr>
        <w:sectPr>
          <w:headerReference w:type="default" r:id="rId106"/>
          <w:headerReference w:type="first" r:id="rId107"/>
          <w:footerReference w:type="default" r:id="rId108"/>
          <w:footerReference w:type="first" r:id="rId109"/>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10489" w:type="dxa"/>
        <w:jc w:val="left"/>
        <w:tblInd w:w="67" w:type="dxa"/>
        <w:tblLayout w:type="fixed"/>
        <w:tblCellMar>
          <w:top w:w="102" w:type="dxa"/>
          <w:left w:w="62" w:type="dxa"/>
          <w:bottom w:w="102" w:type="dxa"/>
          <w:right w:w="62" w:type="dxa"/>
        </w:tblCellMar>
      </w:tblPr>
      <w:tblGrid>
        <w:gridCol w:w="2267"/>
        <w:gridCol w:w="1247"/>
        <w:gridCol w:w="964"/>
        <w:gridCol w:w="794"/>
        <w:gridCol w:w="794"/>
        <w:gridCol w:w="1247"/>
        <w:gridCol w:w="964"/>
        <w:gridCol w:w="1248"/>
        <w:gridCol w:w="963"/>
      </w:tblGrid>
      <w:tr>
        <w:trPr/>
        <w:tc>
          <w:tcPr>
            <w:tcW w:w="226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Справочно</w:t>
            </w:r>
          </w:p>
        </w:tc>
        <w:tc>
          <w:tcPr>
            <w:tcW w:w="3799" w:type="dxa"/>
            <w:gridSpan w:val="4"/>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2025 год</w:t>
            </w:r>
          </w:p>
        </w:tc>
        <w:tc>
          <w:tcPr>
            <w:tcW w:w="2211"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2026 год</w:t>
            </w:r>
          </w:p>
        </w:tc>
        <w:tc>
          <w:tcPr>
            <w:tcW w:w="2211"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2027 год</w:t>
            </w:r>
          </w:p>
        </w:tc>
      </w:tr>
      <w:tr>
        <w:trPr/>
        <w:tc>
          <w:tcPr>
            <w:tcW w:w="226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p>
            <w:pPr>
              <w:pStyle w:val="ConsPlusNormal"/>
              <w:jc w:val="center"/>
              <w:rPr/>
            </w:pPr>
            <w:r>
              <w:rPr>
                <w:sz w:val="24"/>
              </w:rPr>
              <w:t>(тыс. руб.)</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одно застрахованное лицо в год (руб.)</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p>
            <w:pPr>
              <w:pStyle w:val="ConsPlusNormal"/>
              <w:jc w:val="center"/>
              <w:rPr/>
            </w:pPr>
            <w:r>
              <w:rPr>
                <w:sz w:val="24"/>
              </w:rPr>
              <w:t>(тыс. руб.)</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w:t>
            </w:r>
          </w:p>
          <w:p>
            <w:pPr>
              <w:pStyle w:val="ConsPlusNormal"/>
              <w:jc w:val="center"/>
              <w:rPr/>
            </w:pPr>
            <w:r>
              <w:rPr>
                <w:sz w:val="24"/>
              </w:rPr>
              <w:t>(руб.)</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p>
            <w:pPr>
              <w:pStyle w:val="ConsPlusNormal"/>
              <w:jc w:val="center"/>
              <w:rPr/>
            </w:pPr>
            <w:r>
              <w:rPr>
                <w:sz w:val="24"/>
              </w:rPr>
              <w:t>(тыс. руб.)</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одно застрахованное лицо в год (руб.)</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всего</w:t>
            </w:r>
          </w:p>
          <w:p>
            <w:pPr>
              <w:pStyle w:val="ConsPlusNormal"/>
              <w:jc w:val="center"/>
              <w:rPr/>
            </w:pPr>
            <w:r>
              <w:rPr>
                <w:sz w:val="24"/>
              </w:rPr>
              <w:t>(тыс. руб.)</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одно застрахованное лицо в год (руб.)</w:t>
            </w:r>
          </w:p>
        </w:tc>
      </w:tr>
      <w:tr>
        <w:trPr/>
        <w:tc>
          <w:tcPr>
            <w:tcW w:w="226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Расходы на обеспечение выполнения Территориальным фондом ОМС своих функций</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179 700,4</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162,5</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182 604,7</w:t>
            </w:r>
          </w:p>
        </w:tc>
        <w:tc>
          <w:tcPr>
            <w:tcW w:w="9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165,1</w:t>
            </w:r>
          </w:p>
        </w:tc>
        <w:tc>
          <w:tcPr>
            <w:tcW w:w="124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185 633,9</w:t>
            </w:r>
          </w:p>
        </w:tc>
        <w:tc>
          <w:tcPr>
            <w:tcW w:w="96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167,9</w:t>
            </w:r>
          </w:p>
        </w:tc>
      </w:tr>
    </w:tbl>
    <w:p>
      <w:pPr>
        <w:pStyle w:val="ConsPlusNormal"/>
        <w:jc w:val="both"/>
        <w:rPr/>
      </w:pPr>
      <w:r>
        <w:rPr/>
      </w:r>
    </w:p>
    <w:p>
      <w:pPr>
        <w:pStyle w:val="ConsPlusNormal"/>
        <w:jc w:val="center"/>
        <w:rPr/>
      </w:pPr>
      <w:r>
        <w:rPr>
          <w:sz w:val="24"/>
        </w:rPr>
        <w:t>Утвержденная стоимость территориальной программы</w:t>
      </w:r>
    </w:p>
    <w:p>
      <w:pPr>
        <w:pStyle w:val="ConsPlusNormal"/>
        <w:jc w:val="center"/>
        <w:rPr/>
      </w:pPr>
      <w:r>
        <w:rPr>
          <w:sz w:val="24"/>
        </w:rPr>
        <w:t>государственных гарантий бесплатного оказания гражданам</w:t>
      </w:r>
    </w:p>
    <w:p>
      <w:pPr>
        <w:pStyle w:val="ConsPlusNormal"/>
        <w:jc w:val="center"/>
        <w:rPr/>
      </w:pPr>
      <w:r>
        <w:rPr>
          <w:sz w:val="24"/>
        </w:rPr>
        <w:t>медицинской помощи по видам и условиям ее оказания за счет</w:t>
      </w:r>
    </w:p>
    <w:p>
      <w:pPr>
        <w:pStyle w:val="ConsPlusNormal"/>
        <w:jc w:val="center"/>
        <w:rPr/>
      </w:pPr>
      <w:r>
        <w:rPr>
          <w:sz w:val="24"/>
        </w:rPr>
        <w:t>бюджетных ассигнований консолидированного бюджета субъекта</w:t>
      </w:r>
    </w:p>
    <w:p>
      <w:pPr>
        <w:pStyle w:val="ConsPlusNormal"/>
        <w:jc w:val="center"/>
        <w:rPr/>
      </w:pPr>
      <w:r>
        <w:rPr>
          <w:sz w:val="24"/>
        </w:rPr>
        <w:t>Российской Федерации (далее - бюджетные ассигнования)</w:t>
      </w:r>
    </w:p>
    <w:p>
      <w:pPr>
        <w:pStyle w:val="ConsPlusNormal"/>
        <w:jc w:val="center"/>
        <w:rPr/>
      </w:pPr>
      <w:r>
        <w:rPr>
          <w:sz w:val="24"/>
        </w:rPr>
        <w:t>на 2025 год</w:t>
      </w:r>
    </w:p>
    <w:p>
      <w:pPr>
        <w:pStyle w:val="ConsPlusNormal"/>
        <w:jc w:val="center"/>
        <w:rPr/>
      </w:pPr>
      <w:r>
        <w:rPr/>
      </w:r>
    </w:p>
    <w:p>
      <w:pPr>
        <w:pStyle w:val="ConsPlusNormal"/>
        <w:jc w:val="center"/>
        <w:rPr/>
      </w:pPr>
      <w:r>
        <w:rPr>
          <w:sz w:val="24"/>
        </w:rPr>
        <w:t xml:space="preserve">(в ред. </w:t>
      </w:r>
      <w:hyperlink r:id="rId11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21.11.2025 N 580)</w:t>
      </w:r>
    </w:p>
    <w:p>
      <w:pPr>
        <w:pStyle w:val="ConsPlusNormal"/>
        <w:jc w:val="both"/>
        <w:rPr/>
      </w:pPr>
      <w:r>
        <w:rPr/>
      </w:r>
    </w:p>
    <w:p>
      <w:pPr>
        <w:pStyle w:val="ConsPlusNormal"/>
        <w:jc w:val="right"/>
        <w:rPr/>
      </w:pPr>
      <w:r>
        <w:rPr>
          <w:sz w:val="24"/>
        </w:rPr>
        <w:t>Таблица 3</w:t>
      </w:r>
    </w:p>
    <w:p>
      <w:pPr>
        <w:pStyle w:val="ConsPlusNormal"/>
        <w:jc w:val="both"/>
        <w:rPr/>
      </w:pPr>
      <w:r>
        <w:rPr/>
      </w:r>
    </w:p>
    <w:tbl>
      <w:tblPr>
        <w:tblW w:w="5000" w:type="pct"/>
        <w:jc w:val="left"/>
        <w:tblInd w:w="67" w:type="dxa"/>
        <w:tblLayout w:type="fixed"/>
        <w:tblCellMar>
          <w:top w:w="102" w:type="dxa"/>
          <w:left w:w="62" w:type="dxa"/>
          <w:bottom w:w="102" w:type="dxa"/>
          <w:right w:w="62" w:type="dxa"/>
        </w:tblCellMar>
      </w:tblPr>
      <w:tblGrid>
        <w:gridCol w:w="2193"/>
        <w:gridCol w:w="731"/>
        <w:gridCol w:w="1600"/>
        <w:gridCol w:w="1372"/>
        <w:gridCol w:w="1371"/>
        <w:gridCol w:w="1372"/>
        <w:gridCol w:w="915"/>
        <w:gridCol w:w="914"/>
        <w:gridCol w:w="799"/>
        <w:gridCol w:w="823"/>
        <w:gridCol w:w="685"/>
        <w:gridCol w:w="1143"/>
        <w:gridCol w:w="572"/>
        <w:gridCol w:w="1005"/>
        <w:gridCol w:w="549"/>
      </w:tblGrid>
      <w:tr>
        <w:trPr/>
        <w:tc>
          <w:tcPr>
            <w:tcW w:w="21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73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160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4115"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объем медицинской помощи, не входящей в базовую программу ОМС, в расчете на одного жителя</w:t>
            </w:r>
          </w:p>
        </w:tc>
        <w:tc>
          <w:tcPr>
            <w:tcW w:w="2628"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508"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3269" w:type="dxa"/>
            <w:gridSpan w:val="4"/>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trPr/>
        <w:tc>
          <w:tcPr>
            <w:tcW w:w="21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0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bookmarkStart w:id="20" w:name="P739"/>
            <w:bookmarkStart w:id="21" w:name="P739"/>
            <w:bookmarkEnd w:id="21"/>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Общий норматив объема медицинской помощи, оказываемой за счет бюджетных ассигнований, включая средства МБТ в бюджет ТФОМС, в том числе:</w:t>
            </w:r>
            <w:bookmarkStart w:id="22" w:name="P740"/>
            <w:bookmarkEnd w:id="22"/>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bookmarkStart w:id="23" w:name="P741"/>
            <w:bookmarkEnd w:id="23"/>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оказываемой по ТП ОМС сверх базовой программы ОМС за счет средств МБТ в бюджет ТФОМС</w:t>
            </w:r>
            <w:bookmarkStart w:id="24" w:name="P742"/>
            <w:bookmarkEnd w:id="24"/>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1385" w:tgtFrame="&lt;*&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
              <w:r>
                <w:rPr>
                  <w:rStyle w:val="ListLabel2"/>
                  <w:color w:val="0000FF"/>
                  <w:sz w:val="24"/>
                </w:rPr>
                <w:t>&lt;*&gt;</w:t>
              </w:r>
            </w:hyperlink>
            <w:r>
              <w:rPr>
                <w:sz w:val="24"/>
              </w:rPr>
              <w:t xml:space="preserve"> в том числе:</w:t>
            </w:r>
            <w:bookmarkStart w:id="25" w:name="P743"/>
            <w:bookmarkEnd w:id="25"/>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bookmarkStart w:id="26" w:name="P744"/>
            <w:bookmarkEnd w:id="26"/>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МБТ в бюджет ТФОМС на финансовое обеспечение медицинской помощи, оказываемой по ТП ОМС сверх базовой программы ОМС</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доли в структуре расходов</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МБТ в бюджет ТФОМС на финансовое обеспечение медицинской помощи, оказываемой по ТП ОМС сверх базовой программы ОМС</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доли в структуре расходов</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 5 + 6</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 (5 x 8 + 6 x 9) / 4</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5 058,3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138,4</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5 611 246,0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19,4</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153 590,6</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 Нормируемая медицинская помощь</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3 009,8</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137,3</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3 338 844,4</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152 291,1</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0,53</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1386" w:tgtFrame="&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
              <w:r>
                <w:rPr>
                  <w:rStyle w:val="ListLabel2"/>
                  <w:color w:val="0000FF"/>
                  <w:sz w:val="24"/>
                </w:rPr>
                <w:t>&lt;**&gt;</w:t>
              </w:r>
            </w:hyperlink>
            <w:r>
              <w:rPr>
                <w:sz w:val="24"/>
              </w:rPr>
              <w:t>, 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0,0221909422</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0,007882</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0,0143089422</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6 240,4</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9 775,3</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4 292,9</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138,2</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61,2</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153 401,4</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0,53</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67 926,6</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0,23</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0,006501</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0,006501</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4 292,9</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4 292,9</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27,9</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30 960,4</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скорая медицинская помощь при санитарно-авиационной эвакуации, санитарной эвакуации</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0,001381</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0,001381</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35 583,8</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35 583,8</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49,1</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54 514,4</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0,19</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предоставляемая:</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689,7</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76,1</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765 052,6</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2,64</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84 364,5</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0,29</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675,4</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76,1</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749 172,2</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2,59</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84 364,5</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0,29</w:t>
            </w:r>
            <w:bookmarkStart w:id="27" w:name="P886"/>
            <w:bookmarkEnd w:id="27"/>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2.1.1. с профилактической и иными целями </w:t>
            </w:r>
            <w:hyperlink w:anchor="P1387" w:tgtFram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r>
                <w:rPr>
                  <w:rStyle w:val="ListLabel2"/>
                  <w:color w:val="0000FF"/>
                  <w:sz w:val="24"/>
                </w:rPr>
                <w:t>&lt;***&gt;</w:t>
              </w:r>
            </w:hyperlink>
            <w:r>
              <w:rPr>
                <w:sz w:val="24"/>
              </w:rPr>
              <w:t>,</w:t>
            </w:r>
          </w:p>
          <w:p>
            <w:pPr>
              <w:pStyle w:val="ConsPlusNormal"/>
              <w:rPr/>
            </w:pPr>
            <w:r>
              <w:rPr>
                <w:sz w:val="24"/>
              </w:rPr>
              <w:t>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0,65</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0,5780603358</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0,0708109118</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663,3</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664,6</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652,5</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430,1</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45,9</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477 037,0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50 862,2</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0,18</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0,0044</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0,0044</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372,1</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372,1</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1 827,0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2.1.2. в связи с заболеваниями - обращений </w:t>
            </w:r>
            <w:hyperlink w:anchor="P1388" w:tgtFrame="&lt;****&gt; Законченных случаев лечения заболевания в амбулаторных условиях с кратностью посещений по поводу одного заболевания не менее 2.">
              <w:r>
                <w:rPr>
                  <w:rStyle w:val="ListLabel2"/>
                  <w:color w:val="0000FF"/>
                  <w:sz w:val="24"/>
                </w:rPr>
                <w:t>&lt;****&gt;</w:t>
              </w:r>
            </w:hyperlink>
            <w:r>
              <w:rPr>
                <w:sz w:val="24"/>
              </w:rPr>
              <w:t>,</w:t>
            </w:r>
          </w:p>
          <w:p>
            <w:pPr>
              <w:pStyle w:val="ConsPlusNormal"/>
              <w:rPr/>
            </w:pPr>
            <w:r>
              <w:rPr>
                <w:sz w:val="24"/>
              </w:rPr>
              <w:t>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0,1115583481</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0,0157115314</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1 928,3</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1 928,3</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1 928,3</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245,3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30,2</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272 135,2</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0,94</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33 502,3</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08.1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2 064,7</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2 064,7</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1 598,0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28" w:name="P948"/>
            <w:bookmarkEnd w:id="28"/>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2.2 в условиях дневных стационаров </w:t>
            </w:r>
            <w:hyperlink r:id="rId111" w:anchor="P1389" w:tgtFram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w:r>
                <w:rPr>
                  <w:rStyle w:val="ListLabel2"/>
                  <w:color w:val="0000FF"/>
                  <w:sz w:val="24"/>
                </w:rPr>
                <w:t>&lt;*****&gt;</w:t>
              </w:r>
            </w:hyperlink>
            <w:r>
              <w:rPr>
                <w:sz w:val="24"/>
              </w:rPr>
              <w:t>, 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0,00088</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0,00088</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16 237,7</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16 237,7</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15 880,4</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09.1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bookmarkStart w:id="29" w:name="P978"/>
            <w:bookmarkEnd w:id="29"/>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В условиях дневных стационаров (первичная медико-санитарная помощь, специализированная медицинская помощь) </w:t>
            </w:r>
            <w:hyperlink r:id="rId112" w:anchor="P1389" w:tgtFram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w:r>
                <w:rPr>
                  <w:rStyle w:val="ListLabel2"/>
                  <w:color w:val="0000FF"/>
                  <w:sz w:val="24"/>
                </w:rPr>
                <w:t>&lt;*****&gt;</w:t>
              </w:r>
            </w:hyperlink>
            <w:r>
              <w:rPr>
                <w:sz w:val="24"/>
              </w:rPr>
              <w:t>, 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0,0036</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0,0036</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19 695,1</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19 695,1</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70,9</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78 643,4</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0,27</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1 798,9</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1 995 503,7</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6,89</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30" w:name="P1023"/>
            <w:bookmarkEnd w:id="30"/>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4.1. в условиях дневных стационаров </w:t>
            </w:r>
            <w:hyperlink r:id="rId113" w:anchor="P1389" w:tgtFram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w:r>
                <w:rPr>
                  <w:rStyle w:val="ListLabel2"/>
                  <w:color w:val="0000FF"/>
                  <w:sz w:val="24"/>
                </w:rPr>
                <w:t>&lt;*****&gt;</w:t>
              </w:r>
            </w:hyperlink>
            <w:r>
              <w:rPr>
                <w:sz w:val="24"/>
              </w:rPr>
              <w:t>, 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0,00272</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0,00272</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20 816,9</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20 816,9</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56,6</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62 763,0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0,22</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в условиях круглосуточных стационаров, 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0,0145</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0,0145</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120 350,2</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120 350,2</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1 742,3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1 932 740,7</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6,68</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51 453,1</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51 453,1</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27,6</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30 614,6</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Паллиативная медицинская помощь:</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414,3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459 591,0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1,59</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8 375,7</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bookmarkStart w:id="31" w:name="P1098"/>
            <w:bookmarkEnd w:id="31"/>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5.1. Первичная медицинская помощь, в том числе доврачебная и врачебная (включая ветеранов боевых действий) </w:t>
            </w:r>
            <w:hyperlink w:anchor="P1387" w:tgtFram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r>
                <w:rPr>
                  <w:rStyle w:val="ListLabel2"/>
                  <w:color w:val="0000FF"/>
                  <w:sz w:val="24"/>
                </w:rPr>
                <w:t>&lt;***&gt;</w:t>
              </w:r>
            </w:hyperlink>
            <w:r>
              <w:rPr>
                <w:sz w:val="24"/>
              </w:rPr>
              <w:t>, всего, 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1 500,0</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2 966,6</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597,5</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34 704,3</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8 375,7</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 по паллиативной медицинской помощи без учета посещений на дому патронажными бригадами</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597,5</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597,5</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8 375,7</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на дому выездными патронажными бригадами,</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2 966,6</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2 966,6</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23,7</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26 328,6</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0,000302</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0,000302</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2 966,6</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2 966,6</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0,9</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993,8</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0,109</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0,109</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3 510,3</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3 510,3</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383,0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424 886,7</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0,002054</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0,002054</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3 529,7</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3 529,7</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8 044,2</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32" w:name="P1188"/>
            <w:bookmarkEnd w:id="32"/>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5.3. Паллиативная медицинская помощь в условиях дневного стационара </w:t>
            </w:r>
            <w:hyperlink w:anchor="P1390" w:tgtFram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 5.3); при этом объемы паллиативной медицинской помощи, оказанной в дневном стационаре, учитываются в случаях лечения в условиях дневного стационара (п. 2.2, 3, 4.1).">
              <w:r>
                <w:rPr>
                  <w:rStyle w:val="ListLabel2"/>
                  <w:color w:val="0000FF"/>
                  <w:sz w:val="24"/>
                </w:rPr>
                <w:t>&lt;******&gt;</w:t>
              </w:r>
            </w:hyperlink>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 Ненормируемая медицинская помощь и прочие виды медицинских и иных услуг, 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127,4</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141 317,7</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0,49</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1391" w:tgtFram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w:r>
                <w:rPr>
                  <w:rStyle w:val="ListLabel2"/>
                  <w:color w:val="0000FF"/>
                  <w:sz w:val="24"/>
                </w:rPr>
                <w:t>&lt;*******&gt;</w:t>
              </w:r>
            </w:hyperlink>
            <w:r>
              <w:rPr>
                <w:sz w:val="24"/>
              </w:rPr>
              <w:t>, за исключением медицинской помощи, оказываемой за счет средств ОМС</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19,2</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21 317,7</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Высокотехнологичная медицинская помощь, оказываемая в подведомственных медицинских организациях, 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108,2</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120 000,0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 не включенная в базовую программу ОМС и предусмотренная </w:t>
            </w:r>
            <w:hyperlink r:id="rId114"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разделом II</w:t>
              </w:r>
            </w:hyperlink>
            <w:r>
              <w:rPr>
                <w:sz w:val="24"/>
              </w:rP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декабря 2024 г. N 1940 (далее - Программа)</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108,2</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120 000,0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2.2. дополнительные объемы высокотехнологичной медицинской помощи, включенной в базовую программу ОМС в соответствии с </w:t>
            </w:r>
            <w:hyperlink r:id="rId115"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разделом I</w:t>
              </w:r>
            </w:hyperlink>
            <w:r>
              <w:rPr>
                <w:sz w:val="24"/>
              </w:rPr>
              <w:t xml:space="preserve"> приложения N 1 к Программе </w:t>
            </w:r>
            <w:hyperlink w:anchor="P1392" w:tgtFram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азделу I приложения N 1 к Программе, в дополнение к объемам высокотехнологичной медицинской помощи, предоставляемым в рамках территориальной программы ОМС.">
              <w:r>
                <w:rPr>
                  <w:rStyle w:val="ListLabel2"/>
                  <w:color w:val="0000FF"/>
                  <w:sz w:val="24"/>
                </w:rPr>
                <w:t>&lt;********&gt;</w:t>
              </w:r>
            </w:hyperlink>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19.2</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Расходы на содержание и обеспечение деятельности подведомственных медицинских организаций, из них на:</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1 919,9</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2 129 784,4</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7,36</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1393" w:tgtFrame="&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
              <w:r>
                <w:rPr>
                  <w:rStyle w:val="ListLabel2"/>
                  <w:color w:val="0000FF"/>
                  <w:sz w:val="24"/>
                </w:rPr>
                <w:t>&lt;*********&gt;</w:t>
              </w:r>
            </w:hyperlink>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1 812,1</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2 010 234,4</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6,95</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 Бесплатное (со скидкой) зубное протезирование </w:t>
            </w:r>
            <w:hyperlink r:id="rId116" w:anchor="P1394" w:tgtFrame="&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w:r>
                <w:rPr>
                  <w:rStyle w:val="ListLabel2"/>
                  <w:color w:val="0000FF"/>
                  <w:sz w:val="24"/>
                </w:rPr>
                <w:t>&lt;**********&gt;</w:t>
              </w:r>
            </w:hyperlink>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107,8</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119 550,0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19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r:id="rId117" w:anchor="P1394" w:tgtFrame="&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w:r>
                <w:rPr>
                  <w:rStyle w:val="ListLabel2"/>
                  <w:color w:val="0000FF"/>
                  <w:sz w:val="24"/>
                </w:rPr>
                <w:t>&lt;**********&gt;</w:t>
              </w:r>
            </w:hyperlink>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60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9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1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5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5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bl>
    <w:p>
      <w:pPr>
        <w:sectPr>
          <w:headerReference w:type="default" r:id="rId118"/>
          <w:headerReference w:type="first" r:id="rId119"/>
          <w:footerReference w:type="default" r:id="rId120"/>
          <w:footerReference w:type="first" r:id="rId121"/>
          <w:type w:val="nextPage"/>
          <w:pgSz w:orient="landscape" w:w="16838" w:h="11906"/>
          <w:pgMar w:left="397" w:right="397" w:gutter="0" w:header="0" w:top="1133" w:footer="0" w:bottom="566"/>
          <w:pgNumType w:fmt="decimal"/>
          <w:formProt w:val="false"/>
          <w:titlePg/>
          <w:textDirection w:val="lrTb"/>
          <w:docGrid w:type="default" w:linePitch="100" w:charSpace="8192"/>
        </w:sectPr>
      </w:pPr>
    </w:p>
    <w:p>
      <w:pPr>
        <w:pStyle w:val="ConsPlusNormal"/>
        <w:jc w:val="both"/>
        <w:rPr/>
      </w:pPr>
      <w:r>
        <w:rPr/>
      </w:r>
    </w:p>
    <w:p>
      <w:pPr>
        <w:pStyle w:val="ConsPlusNormal"/>
        <w:ind w:firstLine="540"/>
        <w:jc w:val="both"/>
        <w:rPr/>
      </w:pPr>
      <w:r>
        <w:rPr>
          <w:sz w:val="24"/>
        </w:rPr>
        <w:t>--------------------------------</w:t>
      </w:r>
      <w:bookmarkStart w:id="33" w:name="P1385"/>
    </w:p>
    <w:p>
      <w:pPr>
        <w:pStyle w:val="ConsPlusNormal"/>
        <w:spacing w:lineRule="auto" w:line="240" w:before="240" w:after="0"/>
        <w:ind w:firstLine="540"/>
        <w:jc w:val="both"/>
        <w:rPr/>
      </w:pPr>
      <w:bookmarkEnd w:id="33"/>
      <w:r>
        <w:rPr>
          <w:sz w:val="24"/>
        </w:rPr>
        <w:t xml:space="preserve">&lt;*&gt; Общий норматив финансовых затрат на единицу объема медицинской помощи в </w:t>
      </w:r>
      <w:hyperlink w:anchor="P742" w:tgtFrame="Общий норматив финансовых затрат на единицу объема медицинской помощи, оказываемой за счет бюджетных ассигнований, включая средства МБТ в бюджет ТФОМС, &lt;*&gt; в том числе:">
        <w:r>
          <w:rPr>
            <w:rStyle w:val="ListLabel2"/>
            <w:color w:val="0000FF"/>
            <w:sz w:val="24"/>
          </w:rPr>
          <w:t>графе 7</w:t>
        </w:r>
      </w:hyperlink>
      <w:r>
        <w:rPr>
          <w:sz w:val="24"/>
        </w:rPr>
        <w:t xml:space="preserve">,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w:t>
      </w:r>
      <w:hyperlink w:anchor="P740" w:tgtFram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
        <w:r>
          <w:rPr>
            <w:rStyle w:val="ListLabel2"/>
            <w:color w:val="0000FF"/>
            <w:sz w:val="24"/>
          </w:rPr>
          <w:t>графе 5</w:t>
        </w:r>
      </w:hyperlink>
      <w:r>
        <w:rPr>
          <w:sz w:val="24"/>
        </w:rPr>
        <w:t xml:space="preserve"> на норматив финансовых затрат на единицу объема медицинской помощи в </w:t>
      </w:r>
      <w:hyperlink w:anchor="P743" w:tgtFram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
        <w:r>
          <w:rPr>
            <w:rStyle w:val="ListLabel2"/>
            <w:color w:val="0000FF"/>
            <w:sz w:val="24"/>
          </w:rPr>
          <w:t>графе 8</w:t>
        </w:r>
      </w:hyperlink>
      <w:r>
        <w:rPr>
          <w:sz w:val="24"/>
        </w:rPr>
        <w:t xml:space="preserve"> и норматива объема медицинской помощи, оказываемой по территориальной программе ОМС сверх базовой программы ОМС, в </w:t>
      </w:r>
      <w:hyperlink w:anchor="P741" w:tgtFrame="норматив объема медицинской помощи, оказываемой по ТП ОМС сверх базовой программы ОМС за счет средств МБТ в бюджет ТФОМС">
        <w:r>
          <w:rPr>
            <w:rStyle w:val="ListLabel2"/>
            <w:color w:val="0000FF"/>
            <w:sz w:val="24"/>
          </w:rPr>
          <w:t>графе 6</w:t>
        </w:r>
      </w:hyperlink>
      <w:r>
        <w:rPr>
          <w:sz w:val="24"/>
        </w:rP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anchor="P744" w:tgtFrame="норматив финансовых затрат на единицу объема медицинской помощи, оказываемой по ТП ОМС сверх базовой программы ОМС за счет средств МБТ в бюджет ТФОМС">
        <w:r>
          <w:rPr>
            <w:rStyle w:val="ListLabel2"/>
            <w:color w:val="0000FF"/>
            <w:sz w:val="24"/>
          </w:rPr>
          <w:t>графе 9</w:t>
        </w:r>
      </w:hyperlink>
      <w:r>
        <w:rPr>
          <w:sz w:val="24"/>
        </w:rPr>
        <w:t xml:space="preserve">, разделенная на общий норматив объема медицинской помощи в </w:t>
      </w:r>
      <w:hyperlink w:anchor="P739" w:tgtFrame="Общий норматив объема медицинской помощи, оказываемой за счет бюджетных ассигнований, включая средства МБТ в бюджет ТФОМС, в том числе:">
        <w:r>
          <w:rPr>
            <w:rStyle w:val="ListLabel2"/>
            <w:color w:val="0000FF"/>
            <w:sz w:val="24"/>
          </w:rPr>
          <w:t>графе 4</w:t>
        </w:r>
      </w:hyperlink>
      <w:r>
        <w:rPr>
          <w:sz w:val="24"/>
        </w:rPr>
        <w:t>.</w:t>
      </w:r>
      <w:bookmarkStart w:id="34" w:name="P1386"/>
    </w:p>
    <w:p>
      <w:pPr>
        <w:pStyle w:val="ConsPlusNormal"/>
        <w:spacing w:lineRule="auto" w:line="240" w:before="240" w:after="0"/>
        <w:ind w:firstLine="540"/>
        <w:jc w:val="both"/>
        <w:rPr/>
      </w:pPr>
      <w:bookmarkEnd w:id="34"/>
      <w:r>
        <w:rPr>
          <w:sz w:val="24"/>
        </w:rPr>
        <w:t>&lt;**&gt;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w:t>
      </w:r>
      <w:bookmarkStart w:id="35" w:name="P1387"/>
    </w:p>
    <w:p>
      <w:pPr>
        <w:pStyle w:val="ConsPlusNormal"/>
        <w:spacing w:lineRule="auto" w:line="240" w:before="240" w:after="0"/>
        <w:ind w:firstLine="540"/>
        <w:jc w:val="both"/>
        <w:rPr/>
      </w:pPr>
      <w:bookmarkEnd w:id="35"/>
      <w:r>
        <w:rPr>
          <w:sz w:val="24"/>
        </w:rPr>
        <w:t xml:space="preserv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1098" w:tgtFrame="5.1. Первичная медицинская помощь, в том числе доврачебная и врачебная (включая ветеранов боевых действий) &lt;***&gt;, всего, в том числе:">
        <w:r>
          <w:rPr>
            <w:rStyle w:val="ListLabel2"/>
            <w:color w:val="0000FF"/>
            <w:sz w:val="24"/>
          </w:rPr>
          <w:t>(п. 5.1)</w:t>
        </w:r>
      </w:hyperlink>
      <w:r>
        <w:rPr>
          <w:sz w:val="24"/>
        </w:rP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anchor="P886" w:tgtFrame="2.1.1. с профилактической и иными целями &lt;***&gt;,">
        <w:r>
          <w:rPr>
            <w:rStyle w:val="ListLabel2"/>
            <w:color w:val="0000FF"/>
            <w:sz w:val="24"/>
          </w:rPr>
          <w:t>(п. 2.1.1)</w:t>
        </w:r>
      </w:hyperlink>
      <w:r>
        <w:rPr>
          <w:sz w:val="24"/>
        </w:rPr>
        <w:t>.</w:t>
      </w:r>
      <w:bookmarkStart w:id="36" w:name="P1388"/>
    </w:p>
    <w:p>
      <w:pPr>
        <w:pStyle w:val="ConsPlusNormal"/>
        <w:spacing w:lineRule="auto" w:line="240" w:before="240" w:after="0"/>
        <w:ind w:firstLine="540"/>
        <w:jc w:val="both"/>
        <w:rPr/>
      </w:pPr>
      <w:bookmarkEnd w:id="36"/>
      <w:r>
        <w:rPr>
          <w:sz w:val="24"/>
        </w:rPr>
        <w:t>&lt;****&gt; Законченных случаев лечения заболевания в амбулаторных условиях с кратностью посещений по поводу одного заболевания не менее 2.</w:t>
      </w:r>
      <w:bookmarkStart w:id="37" w:name="P1389"/>
    </w:p>
    <w:p>
      <w:pPr>
        <w:pStyle w:val="ConsPlusNormal"/>
        <w:spacing w:lineRule="auto" w:line="240" w:before="240" w:after="0"/>
        <w:ind w:firstLine="540"/>
        <w:jc w:val="both"/>
        <w:rPr/>
      </w:pPr>
      <w:bookmarkEnd w:id="37"/>
      <w:r>
        <w:rPr>
          <w:sz w:val="24"/>
        </w:rPr>
        <w:t>&lt;*****&gt;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bookmarkStart w:id="38" w:name="P1390"/>
    </w:p>
    <w:p>
      <w:pPr>
        <w:pStyle w:val="ConsPlusNormal"/>
        <w:spacing w:lineRule="auto" w:line="240" w:before="240" w:after="0"/>
        <w:ind w:firstLine="540"/>
        <w:jc w:val="both"/>
        <w:rPr/>
      </w:pPr>
      <w:bookmarkEnd w:id="38"/>
      <w:r>
        <w:rPr>
          <w:sz w:val="24"/>
        </w:rPr>
        <w:t xml:space="preserv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1188" w:tgtFrame="5.3. Паллиативная медицинская помощь в условиях дневного стационара &lt;******&gt;">
        <w:r>
          <w:rPr>
            <w:rStyle w:val="ListLabel2"/>
            <w:color w:val="0000FF"/>
            <w:sz w:val="24"/>
          </w:rPr>
          <w:t>(п. 5.3)</w:t>
        </w:r>
      </w:hyperlink>
      <w:r>
        <w:rPr>
          <w:sz w:val="24"/>
        </w:rP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948" w:tgtFrame="2.2 в условиях дневных стационаров &lt;*****&gt;, в том числе:">
        <w:r>
          <w:rPr>
            <w:rStyle w:val="ListLabel2"/>
            <w:color w:val="0000FF"/>
            <w:sz w:val="24"/>
          </w:rPr>
          <w:t>п. 2.2</w:t>
        </w:r>
      </w:hyperlink>
      <w:r>
        <w:rPr>
          <w:sz w:val="24"/>
        </w:rPr>
        <w:t xml:space="preserve">, </w:t>
      </w:r>
      <w:hyperlink w:anchor="P978" w:tgtFrame="3. В условиях дневных стационаров (первичная медико-санитарная помощь, специализированная медицинская помощь) &lt;*****&gt;, в том числе:">
        <w:r>
          <w:rPr>
            <w:rStyle w:val="ListLabel2"/>
            <w:color w:val="0000FF"/>
            <w:sz w:val="24"/>
          </w:rPr>
          <w:t>3</w:t>
        </w:r>
      </w:hyperlink>
      <w:r>
        <w:rPr>
          <w:sz w:val="24"/>
        </w:rPr>
        <w:t xml:space="preserve">, </w:t>
      </w:r>
      <w:hyperlink w:anchor="P1023" w:tgtFrame="4.1. в условиях дневных стационаров &lt;*****&gt;, в том числе:">
        <w:r>
          <w:rPr>
            <w:rStyle w:val="ListLabel2"/>
            <w:color w:val="0000FF"/>
            <w:sz w:val="24"/>
          </w:rPr>
          <w:t>4.1</w:t>
        </w:r>
      </w:hyperlink>
      <w:r>
        <w:rPr>
          <w:sz w:val="24"/>
        </w:rPr>
        <w:t>).</w:t>
      </w:r>
      <w:bookmarkStart w:id="39" w:name="P1391"/>
    </w:p>
    <w:p>
      <w:pPr>
        <w:pStyle w:val="ConsPlusNormal"/>
        <w:spacing w:lineRule="auto" w:line="240" w:before="240" w:after="0"/>
        <w:ind w:firstLine="540"/>
        <w:jc w:val="both"/>
        <w:rPr/>
      </w:pPr>
      <w:bookmarkEnd w:id="39"/>
      <w:r>
        <w:rPr>
          <w:sz w:val="24"/>
        </w:rPr>
        <w:t xml:space="preserv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22"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и помощи, включенной в базовую программу обязательного медицинского страхования) (за исключением первичной медико-санитарной помощи, включенной в базовую программу обязательного медицинского страхования).</w:t>
      </w:r>
      <w:bookmarkStart w:id="40" w:name="P1392"/>
    </w:p>
    <w:p>
      <w:pPr>
        <w:pStyle w:val="ConsPlusNormal"/>
        <w:spacing w:lineRule="auto" w:line="240" w:before="240" w:after="0"/>
        <w:ind w:firstLine="540"/>
        <w:jc w:val="both"/>
        <w:rPr/>
      </w:pPr>
      <w:bookmarkEnd w:id="40"/>
      <w:r>
        <w:rPr>
          <w:sz w:val="24"/>
        </w:rPr>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23"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разделу I</w:t>
        </w:r>
      </w:hyperlink>
      <w:r>
        <w:rPr>
          <w:sz w:val="24"/>
        </w:rP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bookmarkStart w:id="41" w:name="P1393"/>
    </w:p>
    <w:p>
      <w:pPr>
        <w:pStyle w:val="ConsPlusNormal"/>
        <w:spacing w:lineRule="auto" w:line="240" w:before="240" w:after="0"/>
        <w:ind w:firstLine="540"/>
        <w:jc w:val="both"/>
        <w:rPr/>
      </w:pPr>
      <w:bookmarkEnd w:id="41"/>
      <w:r>
        <w:rPr>
          <w:sz w:val="24"/>
        </w:rPr>
        <w:t>&lt;*********&gt;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bookmarkStart w:id="42" w:name="P1394"/>
    </w:p>
    <w:p>
      <w:pPr>
        <w:pStyle w:val="ConsPlusNormal"/>
        <w:spacing w:lineRule="auto" w:line="240" w:before="240" w:after="0"/>
        <w:ind w:firstLine="540"/>
        <w:jc w:val="both"/>
        <w:rPr/>
      </w:pPr>
      <w:bookmarkEnd w:id="42"/>
      <w:r>
        <w:rPr>
          <w:sz w:val="24"/>
        </w:rPr>
        <w:t>&lt;**********&gt;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124" w:tgtFrame="Приказ Минфина России от 24.05.2022 N 82н (ред. от 10.06.2025) О Порядке формирования и применения кодов бюджетной классификации Российской Федерации, их структуре и принципах назначения">
        <w:r>
          <w:rPr>
            <w:rStyle w:val="ListLabel2"/>
            <w:color w:val="0000FF"/>
            <w:sz w:val="24"/>
          </w:rPr>
          <w:t>приказ</w:t>
        </w:r>
      </w:hyperlink>
      <w:r>
        <w:rPr>
          <w:sz w:val="24"/>
        </w:rPr>
        <w:t xml:space="preserve"> Министерства финансов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pPr>
        <w:pStyle w:val="ConsPlusNormal"/>
        <w:jc w:val="both"/>
        <w:rPr/>
      </w:pPr>
      <w:r>
        <w:rPr/>
      </w:r>
    </w:p>
    <w:p>
      <w:pPr>
        <w:pStyle w:val="ConsPlusNormal"/>
        <w:jc w:val="center"/>
        <w:rPr/>
      </w:pPr>
      <w:r>
        <w:rPr>
          <w:sz w:val="24"/>
        </w:rPr>
        <w:t>Утвержденная стоимость территориальной программы</w:t>
      </w:r>
    </w:p>
    <w:p>
      <w:pPr>
        <w:pStyle w:val="ConsPlusNormal"/>
        <w:jc w:val="center"/>
        <w:rPr/>
      </w:pPr>
      <w:r>
        <w:rPr>
          <w:sz w:val="24"/>
        </w:rPr>
        <w:t>обязательного медицинского страхования субъекта</w:t>
      </w:r>
    </w:p>
    <w:p>
      <w:pPr>
        <w:pStyle w:val="ConsPlusNormal"/>
        <w:jc w:val="center"/>
        <w:rPr/>
      </w:pPr>
      <w:r>
        <w:rPr>
          <w:sz w:val="24"/>
        </w:rPr>
        <w:t>Российской Федерации по видам и условиям оказания</w:t>
      </w:r>
    </w:p>
    <w:p>
      <w:pPr>
        <w:pStyle w:val="ConsPlusNormal"/>
        <w:jc w:val="center"/>
        <w:rPr/>
      </w:pPr>
      <w:r>
        <w:rPr>
          <w:sz w:val="24"/>
        </w:rPr>
        <w:t>медицинской помощи на 2025 год</w:t>
      </w:r>
    </w:p>
    <w:p>
      <w:pPr>
        <w:pStyle w:val="ConsPlusNormal"/>
        <w:jc w:val="center"/>
        <w:rPr/>
      </w:pPr>
      <w:r>
        <w:rPr/>
      </w:r>
    </w:p>
    <w:p>
      <w:pPr>
        <w:pStyle w:val="ConsPlusNormal"/>
        <w:jc w:val="center"/>
        <w:rPr/>
      </w:pPr>
      <w:r>
        <w:rPr>
          <w:sz w:val="24"/>
        </w:rPr>
        <w:t xml:space="preserve">(в ред. </w:t>
      </w:r>
      <w:hyperlink r:id="rId12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21.11.2025 N 580)</w:t>
      </w:r>
    </w:p>
    <w:p>
      <w:pPr>
        <w:pStyle w:val="ConsPlusNormal"/>
        <w:jc w:val="both"/>
        <w:rPr/>
      </w:pPr>
      <w:r>
        <w:rPr/>
      </w:r>
    </w:p>
    <w:p>
      <w:pPr>
        <w:pStyle w:val="ConsPlusNormal"/>
        <w:jc w:val="right"/>
        <w:rPr/>
      </w:pPr>
      <w:r>
        <w:rPr>
          <w:sz w:val="24"/>
        </w:rPr>
        <w:t>Таблица 3.1</w:t>
      </w:r>
    </w:p>
    <w:p>
      <w:pPr>
        <w:sectPr>
          <w:headerReference w:type="default" r:id="rId126"/>
          <w:headerReference w:type="first" r:id="rId127"/>
          <w:footerReference w:type="default" r:id="rId128"/>
          <w:footerReference w:type="first" r:id="rId129"/>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5000" w:type="pct"/>
        <w:jc w:val="left"/>
        <w:tblInd w:w="67" w:type="dxa"/>
        <w:tblLayout w:type="fixed"/>
        <w:tblCellMar>
          <w:top w:w="102" w:type="dxa"/>
          <w:left w:w="62" w:type="dxa"/>
          <w:bottom w:w="102" w:type="dxa"/>
          <w:right w:w="62" w:type="dxa"/>
        </w:tblCellMar>
      </w:tblPr>
      <w:tblGrid>
        <w:gridCol w:w="2982"/>
        <w:gridCol w:w="1181"/>
        <w:gridCol w:w="2174"/>
        <w:gridCol w:w="1898"/>
        <w:gridCol w:w="1367"/>
        <w:gridCol w:w="1055"/>
        <w:gridCol w:w="1223"/>
        <w:gridCol w:w="1553"/>
        <w:gridCol w:w="1741"/>
        <w:gridCol w:w="868"/>
      </w:tblGrid>
      <w:tr>
        <w:trPr/>
        <w:tc>
          <w:tcPr>
            <w:tcW w:w="298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Виды и условия оказания медицинской помощи</w:t>
            </w:r>
          </w:p>
        </w:tc>
        <w:tc>
          <w:tcPr>
            <w:tcW w:w="118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217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9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36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единицы объема медицинской помощи (норматив финансовых затрат на единицу объема предоставления медицинской помощи)</w:t>
            </w:r>
          </w:p>
        </w:tc>
        <w:tc>
          <w:tcPr>
            <w:tcW w:w="2278"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Подушевые нормативы финансирования территориальной программы</w:t>
            </w:r>
          </w:p>
        </w:tc>
        <w:tc>
          <w:tcPr>
            <w:tcW w:w="4162"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территориальной программы по источникам ее финансового обеспечения</w:t>
            </w:r>
          </w:p>
        </w:tc>
      </w:tr>
      <w:tr>
        <w:trPr/>
        <w:tc>
          <w:tcPr>
            <w:tcW w:w="298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8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7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9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278"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w:t>
            </w:r>
          </w:p>
        </w:tc>
        <w:tc>
          <w:tcPr>
            <w:tcW w:w="329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 руб.</w:t>
            </w:r>
          </w:p>
        </w:tc>
        <w:tc>
          <w:tcPr>
            <w:tcW w:w="86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 к итогу</w:t>
            </w:r>
          </w:p>
        </w:tc>
      </w:tr>
      <w:tr>
        <w:trPr/>
        <w:tc>
          <w:tcPr>
            <w:tcW w:w="298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8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7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9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бюджета субъекта РФ</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ОМС</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бюджета субъекта РФ</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ОМС</w:t>
            </w:r>
          </w:p>
        </w:tc>
        <w:tc>
          <w:tcPr>
            <w:tcW w:w="86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III. Медицинская помощь в рамках территориальной программы ОМС:</w:t>
            </w:r>
            <w:bookmarkStart w:id="43" w:name="P1431"/>
            <w:bookmarkEnd w:id="4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21 238,6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23 485 999,8</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81,1</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Скорая, в том числе скорая специализированная медицинская помощь (сумма </w:t>
            </w:r>
            <w:hyperlink w:anchor="P1972" w:tgtFrame="31">
              <w:r>
                <w:rPr>
                  <w:rStyle w:val="ListLabel2"/>
                  <w:color w:val="0000FF"/>
                  <w:sz w:val="24"/>
                </w:rPr>
                <w:t>строк 31</w:t>
              </w:r>
            </w:hyperlink>
            <w:r>
              <w:rPr>
                <w:sz w:val="24"/>
              </w:rPr>
              <w:t xml:space="preserve"> + </w:t>
            </w:r>
            <w:hyperlink w:anchor="P2432" w:tgtFrame="39">
              <w:r>
                <w:rPr>
                  <w:rStyle w:val="ListLabel2"/>
                  <w:color w:val="0000FF"/>
                  <w:sz w:val="24"/>
                </w:rPr>
                <w:t>39</w:t>
              </w:r>
            </w:hyperlink>
            <w:r>
              <w:rPr>
                <w:sz w:val="24"/>
              </w:rPr>
              <w:t xml:space="preserve"> + </w:t>
            </w:r>
            <w:hyperlink w:anchor="P2892" w:tgtFrame="47">
              <w:r>
                <w:rPr>
                  <w:rStyle w:val="ListLabel2"/>
                  <w:color w:val="0000FF"/>
                  <w:sz w:val="24"/>
                </w:rPr>
                <w:t>47</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0,3043089422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4 292,8</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1 306,3</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1 444 552,0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2.1.1. для проведения профилактических медицинских осмотров (сумма </w:t>
            </w:r>
            <w:hyperlink w:anchor="P2002" w:tgtFrame="33.1">
              <w:r>
                <w:rPr>
                  <w:rStyle w:val="ListLabel2"/>
                  <w:color w:val="0000FF"/>
                  <w:sz w:val="24"/>
                </w:rPr>
                <w:t>строк 33.1</w:t>
              </w:r>
            </w:hyperlink>
            <w:r>
              <w:rPr>
                <w:sz w:val="24"/>
              </w:rPr>
              <w:t xml:space="preserve"> + </w:t>
            </w:r>
            <w:hyperlink w:anchor="P2462" w:tgtFrame="41.1">
              <w:r>
                <w:rPr>
                  <w:rStyle w:val="ListLabel2"/>
                  <w:color w:val="0000FF"/>
                  <w:sz w:val="24"/>
                </w:rPr>
                <w:t>41.1</w:t>
              </w:r>
            </w:hyperlink>
            <w:r>
              <w:rPr>
                <w:sz w:val="24"/>
              </w:rPr>
              <w:t xml:space="preserve"> + </w:t>
            </w:r>
            <w:hyperlink w:anchor="P2922" w:tgtFrame="49.1">
              <w:r>
                <w:rPr>
                  <w:rStyle w:val="ListLabel2"/>
                  <w:color w:val="0000FF"/>
                  <w:sz w:val="24"/>
                </w:rPr>
                <w:t>49.1</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0,290326</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2 620,5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760,8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841 273,2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2.1.2. для проведения диспансеризации, всего (сумма </w:t>
            </w:r>
            <w:hyperlink w:anchor="P2012" w:tgtFrame="33.2">
              <w:r>
                <w:rPr>
                  <w:rStyle w:val="ListLabel2"/>
                  <w:color w:val="0000FF"/>
                  <w:sz w:val="24"/>
                </w:rPr>
                <w:t>строк 33.2</w:t>
              </w:r>
            </w:hyperlink>
            <w:r>
              <w:rPr>
                <w:sz w:val="24"/>
              </w:rPr>
              <w:t xml:space="preserve"> + </w:t>
            </w:r>
            <w:hyperlink w:anchor="P2472" w:tgtFrame="41.2">
              <w:r>
                <w:rPr>
                  <w:rStyle w:val="ListLabel2"/>
                  <w:color w:val="0000FF"/>
                  <w:sz w:val="24"/>
                </w:rPr>
                <w:t>41.2</w:t>
              </w:r>
            </w:hyperlink>
            <w:r>
              <w:rPr>
                <w:sz w:val="24"/>
              </w:rPr>
              <w:t xml:space="preserve"> + </w:t>
            </w:r>
            <w:hyperlink w:anchor="P2932" w:tgtFrame="49.2">
              <w:r>
                <w:rPr>
                  <w:rStyle w:val="ListLabel2"/>
                  <w:color w:val="0000FF"/>
                  <w:sz w:val="24"/>
                </w:rPr>
                <w:t>49.2</w:t>
              </w:r>
            </w:hyperlink>
            <w:r>
              <w:rPr>
                <w:sz w:val="24"/>
              </w:rPr>
              <w:t>), в том числе:</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3 202,7</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1 384,8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1 531 328,5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для проведения углубленной диспансеризации (сумма </w:t>
            </w:r>
            <w:hyperlink w:anchor="P2022" w:tgtFrame="33.2.1">
              <w:r>
                <w:rPr>
                  <w:rStyle w:val="ListLabel2"/>
                  <w:color w:val="0000FF"/>
                  <w:sz w:val="24"/>
                </w:rPr>
                <w:t>строк 33.2.1</w:t>
              </w:r>
            </w:hyperlink>
            <w:r>
              <w:rPr>
                <w:sz w:val="24"/>
              </w:rPr>
              <w:t xml:space="preserve"> + </w:t>
            </w:r>
            <w:hyperlink w:anchor="P2482" w:tgtFrame="41.2.1">
              <w:r>
                <w:rPr>
                  <w:rStyle w:val="ListLabel2"/>
                  <w:color w:val="0000FF"/>
                  <w:sz w:val="24"/>
                </w:rPr>
                <w:t>41.2.1</w:t>
              </w:r>
            </w:hyperlink>
            <w:r>
              <w:rPr>
                <w:sz w:val="24"/>
              </w:rPr>
              <w:t xml:space="preserve"> + </w:t>
            </w:r>
            <w:hyperlink w:anchor="P2942" w:tgtFrame="49.2.1">
              <w:r>
                <w:rPr>
                  <w:rStyle w:val="ListLabel2"/>
                  <w:color w:val="0000FF"/>
                  <w:sz w:val="24"/>
                </w:rPr>
                <w:t>49.2.1</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1 384,8</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70,3</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77 738,6</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2.1.3. для проведения диспансеризации для оценки репродуктивного здоровья женщин и мужчин (сумма </w:t>
            </w:r>
            <w:hyperlink w:anchor="P2032" w:tgtFrame="33.3">
              <w:r>
                <w:rPr>
                  <w:rStyle w:val="ListLabel2"/>
                  <w:color w:val="0000FF"/>
                  <w:sz w:val="24"/>
                </w:rPr>
                <w:t>строк 33.3</w:t>
              </w:r>
            </w:hyperlink>
            <w:r>
              <w:rPr>
                <w:sz w:val="24"/>
              </w:rPr>
              <w:t xml:space="preserve"> + </w:t>
            </w:r>
            <w:hyperlink w:anchor="P2492" w:tgtFrame="41.3">
              <w:r>
                <w:rPr>
                  <w:rStyle w:val="ListLabel2"/>
                  <w:color w:val="0000FF"/>
                  <w:sz w:val="24"/>
                </w:rPr>
                <w:t>41.3</w:t>
              </w:r>
            </w:hyperlink>
            <w:r>
              <w:rPr>
                <w:sz w:val="24"/>
              </w:rPr>
              <w:t xml:space="preserve"> + </w:t>
            </w:r>
            <w:hyperlink w:anchor="P2952" w:tgtFrame="49.3">
              <w:r>
                <w:rPr>
                  <w:rStyle w:val="ListLabel2"/>
                  <w:color w:val="0000FF"/>
                  <w:sz w:val="24"/>
                </w:rPr>
                <w:t>49.3</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0,134681</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1 842,7</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248,2</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274 462,5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0,068994</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2 920,1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201,5</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222 821,1</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0,065687</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711,1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46,7</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51 641,4</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2.1.4. для посещений с иными целями (сумма </w:t>
            </w:r>
            <w:hyperlink w:anchor="P2062" w:tgtFrame="33.4">
              <w:r>
                <w:rPr>
                  <w:rStyle w:val="ListLabel2"/>
                  <w:color w:val="0000FF"/>
                  <w:sz w:val="24"/>
                </w:rPr>
                <w:t>строк 33.4</w:t>
              </w:r>
            </w:hyperlink>
            <w:r>
              <w:rPr>
                <w:sz w:val="24"/>
              </w:rPr>
              <w:t xml:space="preserve"> + </w:t>
            </w:r>
            <w:hyperlink w:anchor="P2522" w:tgtFrame="41.4">
              <w:r>
                <w:rPr>
                  <w:rStyle w:val="ListLabel2"/>
                  <w:color w:val="0000FF"/>
                  <w:sz w:val="24"/>
                </w:rPr>
                <w:t>41.4</w:t>
              </w:r>
            </w:hyperlink>
            <w:r>
              <w:rPr>
                <w:sz w:val="24"/>
              </w:rPr>
              <w:t xml:space="preserve"> + </w:t>
            </w:r>
            <w:hyperlink w:anchor="P2982" w:tgtFrame="49.4">
              <w:r>
                <w:rPr>
                  <w:rStyle w:val="ListLabel2"/>
                  <w:color w:val="0000FF"/>
                  <w:sz w:val="24"/>
                </w:rPr>
                <w:t>49.4</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2,3475399118</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380,5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893,2</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987 706,1</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2.1.5. в неотложной форме (сумма </w:t>
            </w:r>
            <w:hyperlink w:anchor="P2072" w:tgtFrame="33.5">
              <w:r>
                <w:rPr>
                  <w:rStyle w:val="ListLabel2"/>
                  <w:color w:val="0000FF"/>
                  <w:sz w:val="24"/>
                </w:rPr>
                <w:t>строк 33.5</w:t>
              </w:r>
            </w:hyperlink>
            <w:r>
              <w:rPr>
                <w:sz w:val="24"/>
              </w:rPr>
              <w:t xml:space="preserve"> + </w:t>
            </w:r>
            <w:hyperlink w:anchor="P2532" w:tgtFrame="41.5">
              <w:r>
                <w:rPr>
                  <w:rStyle w:val="ListLabel2"/>
                  <w:color w:val="0000FF"/>
                  <w:sz w:val="24"/>
                </w:rPr>
                <w:t>41.5</w:t>
              </w:r>
            </w:hyperlink>
            <w:r>
              <w:rPr>
                <w:sz w:val="24"/>
              </w:rPr>
              <w:t xml:space="preserve"> + </w:t>
            </w:r>
            <w:hyperlink w:anchor="P2992" w:tgtFrame="49.5">
              <w:r>
                <w:rPr>
                  <w:rStyle w:val="ListLabel2"/>
                  <w:color w:val="0000FF"/>
                  <w:sz w:val="24"/>
                </w:rPr>
                <w:t>49.5</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0,572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983,6</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562,6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622 146,2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2.1.6. в связи с заболеваниями (обращений), всего (сумма </w:t>
            </w:r>
            <w:hyperlink w:anchor="P2082" w:tgtFrame="33.6">
              <w:r>
                <w:rPr>
                  <w:rStyle w:val="ListLabel2"/>
                  <w:color w:val="0000FF"/>
                  <w:sz w:val="24"/>
                </w:rPr>
                <w:t>строк 33.6</w:t>
              </w:r>
            </w:hyperlink>
            <w:r>
              <w:rPr>
                <w:sz w:val="24"/>
              </w:rPr>
              <w:t xml:space="preserve"> + </w:t>
            </w:r>
            <w:hyperlink w:anchor="P2542" w:tgtFrame="41.6">
              <w:r>
                <w:rPr>
                  <w:rStyle w:val="ListLabel2"/>
                  <w:color w:val="0000FF"/>
                  <w:sz w:val="24"/>
                </w:rPr>
                <w:t>41.6</w:t>
              </w:r>
            </w:hyperlink>
            <w:r>
              <w:rPr>
                <w:sz w:val="24"/>
              </w:rPr>
              <w:t xml:space="preserve"> + </w:t>
            </w:r>
            <w:hyperlink w:anchor="P3002" w:tgtFrame="49.6">
              <w:r>
                <w:rPr>
                  <w:rStyle w:val="ListLabel2"/>
                  <w:color w:val="0000FF"/>
                  <w:sz w:val="24"/>
                </w:rPr>
                <w:t>49.6</w:t>
              </w:r>
            </w:hyperlink>
            <w:r>
              <w:rPr>
                <w:sz w:val="24"/>
              </w:rPr>
              <w:t>), из них:</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1,3114615314</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2 063,0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2 705,6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2 991 881,1</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0,219025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2 635,2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577,1</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638 248,9</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компьютерная томография (сумма </w:t>
            </w:r>
            <w:hyperlink w:anchor="P2102" w:tgtFrame="33.6.1.1">
              <w:r>
                <w:rPr>
                  <w:rStyle w:val="ListLabel2"/>
                  <w:color w:val="0000FF"/>
                  <w:sz w:val="24"/>
                </w:rPr>
                <w:t>строк 33.6.1.1</w:t>
              </w:r>
            </w:hyperlink>
            <w:r>
              <w:rPr>
                <w:sz w:val="24"/>
              </w:rPr>
              <w:t xml:space="preserve"> + </w:t>
            </w:r>
            <w:hyperlink w:anchor="P2562" w:tgtFrame="41.6.1.1">
              <w:r>
                <w:rPr>
                  <w:rStyle w:val="ListLabel2"/>
                  <w:color w:val="0000FF"/>
                  <w:sz w:val="24"/>
                </w:rPr>
                <w:t>41.6.1.1</w:t>
              </w:r>
            </w:hyperlink>
            <w:r>
              <w:rPr>
                <w:sz w:val="24"/>
              </w:rPr>
              <w:t xml:space="preserve"> + </w:t>
            </w:r>
            <w:hyperlink w:anchor="P3022" w:tgtFrame="49.6.1.1">
              <w:r>
                <w:rPr>
                  <w:rStyle w:val="ListLabel2"/>
                  <w:color w:val="0000FF"/>
                  <w:sz w:val="24"/>
                </w:rPr>
                <w:t>49.6.1.1</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3 438,9</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198,5</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219 503,7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магнитно-резонансная томография (сумма </w:t>
            </w:r>
            <w:hyperlink w:anchor="P2112" w:tgtFrame="33.6.1.2">
              <w:r>
                <w:rPr>
                  <w:rStyle w:val="ListLabel2"/>
                  <w:color w:val="0000FF"/>
                  <w:sz w:val="24"/>
                </w:rPr>
                <w:t>строк 33.6.1.2</w:t>
              </w:r>
            </w:hyperlink>
            <w:r>
              <w:rPr>
                <w:sz w:val="24"/>
              </w:rPr>
              <w:t xml:space="preserve"> + </w:t>
            </w:r>
            <w:hyperlink w:anchor="P2572" w:tgtFrame="41.6.1.2">
              <w:r>
                <w:rPr>
                  <w:rStyle w:val="ListLabel2"/>
                  <w:color w:val="0000FF"/>
                  <w:sz w:val="24"/>
                </w:rPr>
                <w:t>41.6.1.2</w:t>
              </w:r>
            </w:hyperlink>
            <w:r>
              <w:rPr>
                <w:sz w:val="24"/>
              </w:rPr>
              <w:t xml:space="preserve"> + </w:t>
            </w:r>
            <w:hyperlink w:anchor="P3032" w:tgtFrame="49.6.1.2">
              <w:r>
                <w:rPr>
                  <w:rStyle w:val="ListLabel2"/>
                  <w:color w:val="0000FF"/>
                  <w:sz w:val="24"/>
                </w:rPr>
                <w:t>49.6.1.2</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4 695,5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103,5</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114 451,5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ультразвуковое исследование сердечно-сосудистой системы (сумма </w:t>
            </w:r>
            <w:hyperlink w:anchor="P2122" w:tgtFrame="33.6.1.3">
              <w:r>
                <w:rPr>
                  <w:rStyle w:val="ListLabel2"/>
                  <w:color w:val="0000FF"/>
                  <w:sz w:val="24"/>
                </w:rPr>
                <w:t>строк 33.6.1.3</w:t>
              </w:r>
            </w:hyperlink>
            <w:r>
              <w:rPr>
                <w:sz w:val="24"/>
              </w:rPr>
              <w:t xml:space="preserve"> + </w:t>
            </w:r>
            <w:hyperlink w:anchor="P2582" w:tgtFrame="41.6.1.3">
              <w:r>
                <w:rPr>
                  <w:rStyle w:val="ListLabel2"/>
                  <w:color w:val="0000FF"/>
                  <w:sz w:val="24"/>
                </w:rPr>
                <w:t>41.6.1.3</w:t>
              </w:r>
            </w:hyperlink>
            <w:r>
              <w:rPr>
                <w:sz w:val="24"/>
              </w:rPr>
              <w:t xml:space="preserve"> + </w:t>
            </w:r>
            <w:hyperlink w:anchor="P3042" w:tgtFrame="49.6.1.3">
              <w:r>
                <w:rPr>
                  <w:rStyle w:val="ListLabel2"/>
                  <w:color w:val="0000FF"/>
                  <w:sz w:val="24"/>
                </w:rPr>
                <w:t>49.6.1.3</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0,080635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694,4</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61 922,1</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эндоскопическое диагностическое исследование (сумма </w:t>
            </w:r>
            <w:hyperlink w:anchor="P2132" w:tgtFrame="33.6.1.4">
              <w:r>
                <w:rPr>
                  <w:rStyle w:val="ListLabel2"/>
                  <w:color w:val="0000FF"/>
                  <w:sz w:val="24"/>
                </w:rPr>
                <w:t>строк 33.6.1.4</w:t>
              </w:r>
            </w:hyperlink>
            <w:r>
              <w:rPr>
                <w:sz w:val="24"/>
              </w:rPr>
              <w:t xml:space="preserve"> + </w:t>
            </w:r>
            <w:hyperlink w:anchor="P2592" w:tgtFrame="41.6.1.4">
              <w:r>
                <w:rPr>
                  <w:rStyle w:val="ListLabel2"/>
                  <w:color w:val="0000FF"/>
                  <w:sz w:val="24"/>
                </w:rPr>
                <w:t>41.6.1.4</w:t>
              </w:r>
            </w:hyperlink>
            <w:r>
              <w:rPr>
                <w:sz w:val="24"/>
              </w:rPr>
              <w:t xml:space="preserve"> + </w:t>
            </w:r>
            <w:hyperlink w:anchor="P3052" w:tgtFrame="49.6.1.4">
              <w:r>
                <w:rPr>
                  <w:rStyle w:val="ListLabel2"/>
                  <w:color w:val="0000FF"/>
                  <w:sz w:val="24"/>
                </w:rPr>
                <w:t>49.6.1.4</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1 273,3</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49 761,5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молекулярно-генетическое исследование с целью диагностики онкологических заболеваний (сумма </w:t>
            </w:r>
            <w:hyperlink w:anchor="P2142" w:tgtFrame="33.6.1.5">
              <w:r>
                <w:rPr>
                  <w:rStyle w:val="ListLabel2"/>
                  <w:color w:val="0000FF"/>
                  <w:sz w:val="24"/>
                </w:rPr>
                <w:t>строк 33.6.1.5</w:t>
              </w:r>
            </w:hyperlink>
            <w:r>
              <w:rPr>
                <w:sz w:val="24"/>
              </w:rPr>
              <w:t xml:space="preserve"> + </w:t>
            </w:r>
            <w:hyperlink w:anchor="P2602" w:tgtFrame="41.6.1.5">
              <w:r>
                <w:rPr>
                  <w:rStyle w:val="ListLabel2"/>
                  <w:color w:val="0000FF"/>
                  <w:sz w:val="24"/>
                </w:rPr>
                <w:t>41.6.1.5</w:t>
              </w:r>
            </w:hyperlink>
            <w:r>
              <w:rPr>
                <w:sz w:val="24"/>
              </w:rPr>
              <w:t xml:space="preserve"> + </w:t>
            </w:r>
            <w:hyperlink w:anchor="P3062" w:tgtFrame="49.6.1.5">
              <w:r>
                <w:rPr>
                  <w:rStyle w:val="ListLabel2"/>
                  <w:color w:val="0000FF"/>
                  <w:sz w:val="24"/>
                </w:rPr>
                <w:t>49.6.1.5</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0,001297</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10 693,2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13,9</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15 370,8</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2152" w:tgtFrame="33.6.1.6">
              <w:r>
                <w:rPr>
                  <w:rStyle w:val="ListLabel2"/>
                  <w:color w:val="0000FF"/>
                  <w:sz w:val="24"/>
                </w:rPr>
                <w:t>строк 33.6.1.6</w:t>
              </w:r>
            </w:hyperlink>
            <w:r>
              <w:rPr>
                <w:sz w:val="24"/>
              </w:rPr>
              <w:t xml:space="preserve"> + </w:t>
            </w:r>
            <w:hyperlink w:anchor="P2612" w:tgtFrame="41.6.1.6">
              <w:r>
                <w:rPr>
                  <w:rStyle w:val="ListLabel2"/>
                  <w:color w:val="0000FF"/>
                  <w:sz w:val="24"/>
                </w:rPr>
                <w:t>41.6.1.6</w:t>
              </w:r>
            </w:hyperlink>
            <w:r>
              <w:rPr>
                <w:sz w:val="24"/>
              </w:rPr>
              <w:t xml:space="preserve"> + </w:t>
            </w:r>
            <w:hyperlink w:anchor="P3072" w:tgtFrame="49.6.1.6">
              <w:r>
                <w:rPr>
                  <w:rStyle w:val="ListLabel2"/>
                  <w:color w:val="0000FF"/>
                  <w:sz w:val="24"/>
                </w:rPr>
                <w:t>49.6.1.6</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0,014849</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2 637,1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39,2</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43 414,3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ПЭТ-КТ при онкологических заболеваниях (сумма </w:t>
            </w:r>
            <w:hyperlink w:anchor="P2162" w:tgtFrame="33.6.1.7">
              <w:r>
                <w:rPr>
                  <w:rStyle w:val="ListLabel2"/>
                  <w:color w:val="0000FF"/>
                  <w:sz w:val="24"/>
                </w:rPr>
                <w:t>строк 33.6.1.7</w:t>
              </w:r>
            </w:hyperlink>
            <w:r>
              <w:rPr>
                <w:sz w:val="24"/>
              </w:rPr>
              <w:t xml:space="preserve"> + </w:t>
            </w:r>
            <w:hyperlink w:anchor="P2622" w:tgtFrame="41.6.1.7">
              <w:r>
                <w:rPr>
                  <w:rStyle w:val="ListLabel2"/>
                  <w:color w:val="0000FF"/>
                  <w:sz w:val="24"/>
                </w:rPr>
                <w:t>41.6.1.7</w:t>
              </w:r>
            </w:hyperlink>
            <w:r>
              <w:rPr>
                <w:sz w:val="24"/>
              </w:rPr>
              <w:t xml:space="preserve"> + </w:t>
            </w:r>
            <w:hyperlink w:anchor="P3082" w:tgtFrame="49.6.1.7">
              <w:r>
                <w:rPr>
                  <w:rStyle w:val="ListLabel2"/>
                  <w:color w:val="0000FF"/>
                  <w:sz w:val="24"/>
                </w:rPr>
                <w:t>49.6.1.7</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23.6.1.7</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0,00283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35 414,4</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100,2</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110 829,7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ОФЭКТ/КТ (сумма </w:t>
            </w:r>
            <w:hyperlink w:anchor="P2172" w:tgtFrame="33.6.1.8">
              <w:r>
                <w:rPr>
                  <w:rStyle w:val="ListLabel2"/>
                  <w:color w:val="0000FF"/>
                  <w:sz w:val="24"/>
                </w:rPr>
                <w:t>строк 33.6.1.8</w:t>
              </w:r>
            </w:hyperlink>
            <w:r>
              <w:rPr>
                <w:sz w:val="24"/>
              </w:rPr>
              <w:t xml:space="preserve"> + </w:t>
            </w:r>
            <w:hyperlink w:anchor="P2632" w:tgtFrame="41.6.1.8">
              <w:r>
                <w:rPr>
                  <w:rStyle w:val="ListLabel2"/>
                  <w:color w:val="0000FF"/>
                  <w:sz w:val="24"/>
                </w:rPr>
                <w:t>41.6.1.8</w:t>
              </w:r>
            </w:hyperlink>
            <w:r>
              <w:rPr>
                <w:sz w:val="24"/>
              </w:rPr>
              <w:t xml:space="preserve"> + </w:t>
            </w:r>
            <w:hyperlink w:anchor="P3092" w:tgtFrame="49.6.1.8">
              <w:r>
                <w:rPr>
                  <w:rStyle w:val="ListLabel2"/>
                  <w:color w:val="0000FF"/>
                  <w:sz w:val="24"/>
                </w:rPr>
                <w:t>49.6.1.8</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23.6.1.8</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0,004279</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4 859,6</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22 995,3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2.1.7. школа для больных с хроническими заболеваниями (сумма </w:t>
            </w:r>
            <w:hyperlink w:anchor="P2182" w:tgtFrame="33.7">
              <w:r>
                <w:rPr>
                  <w:rStyle w:val="ListLabel2"/>
                  <w:color w:val="0000FF"/>
                  <w:sz w:val="24"/>
                </w:rPr>
                <w:t>строк 33.7</w:t>
              </w:r>
            </w:hyperlink>
            <w:r>
              <w:rPr>
                <w:sz w:val="24"/>
              </w:rPr>
              <w:t xml:space="preserve"> + </w:t>
            </w:r>
            <w:hyperlink w:anchor="P2642" w:tgtFrame="41.7">
              <w:r>
                <w:rPr>
                  <w:rStyle w:val="ListLabel2"/>
                  <w:color w:val="0000FF"/>
                  <w:sz w:val="24"/>
                </w:rPr>
                <w:t>41.7</w:t>
              </w:r>
            </w:hyperlink>
            <w:r>
              <w:rPr>
                <w:sz w:val="24"/>
              </w:rPr>
              <w:t xml:space="preserve"> + </w:t>
            </w:r>
            <w:hyperlink w:anchor="P3102" w:tgtFrame="49.7">
              <w:r>
                <w:rPr>
                  <w:rStyle w:val="ListLabel2"/>
                  <w:color w:val="0000FF"/>
                  <w:sz w:val="24"/>
                </w:rPr>
                <w:t>49.7</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23.7</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0,052028</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1 430,4</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82 316,2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школа сахарного диабета (сумма </w:t>
            </w:r>
            <w:hyperlink w:anchor="P2192" w:tgtFrame="33.7.1">
              <w:r>
                <w:rPr>
                  <w:rStyle w:val="ListLabel2"/>
                  <w:color w:val="0000FF"/>
                  <w:sz w:val="24"/>
                </w:rPr>
                <w:t>строк 33.7.1</w:t>
              </w:r>
            </w:hyperlink>
            <w:r>
              <w:rPr>
                <w:sz w:val="24"/>
              </w:rPr>
              <w:t xml:space="preserve"> + </w:t>
            </w:r>
            <w:hyperlink w:anchor="P2652" w:tgtFrame="41.7.1">
              <w:r>
                <w:rPr>
                  <w:rStyle w:val="ListLabel2"/>
                  <w:color w:val="0000FF"/>
                  <w:sz w:val="24"/>
                </w:rPr>
                <w:t>41.7.1</w:t>
              </w:r>
            </w:hyperlink>
            <w:r>
              <w:rPr>
                <w:sz w:val="24"/>
              </w:rPr>
              <w:t xml:space="preserve"> + </w:t>
            </w:r>
            <w:hyperlink w:anchor="P3112" w:tgtFrame="49.7.1">
              <w:r>
                <w:rPr>
                  <w:rStyle w:val="ListLabel2"/>
                  <w:color w:val="0000FF"/>
                  <w:sz w:val="24"/>
                </w:rPr>
                <w:t>49.7.1</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23.7.1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1 324,4</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8 404,2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2.1.8. диспансерное наблюдение (сумма </w:t>
            </w:r>
            <w:hyperlink w:anchor="P2202" w:tgtFrame="33.8">
              <w:r>
                <w:rPr>
                  <w:rStyle w:val="ListLabel2"/>
                  <w:color w:val="0000FF"/>
                  <w:sz w:val="24"/>
                </w:rPr>
                <w:t>строк 33.8</w:t>
              </w:r>
            </w:hyperlink>
            <w:r>
              <w:rPr>
                <w:sz w:val="24"/>
              </w:rPr>
              <w:t xml:space="preserve"> + </w:t>
            </w:r>
            <w:hyperlink w:anchor="P2662" w:tgtFrame="41.8">
              <w:r>
                <w:rPr>
                  <w:rStyle w:val="ListLabel2"/>
                  <w:color w:val="0000FF"/>
                  <w:sz w:val="24"/>
                </w:rPr>
                <w:t>41.8</w:t>
              </w:r>
            </w:hyperlink>
            <w:r>
              <w:rPr>
                <w:sz w:val="24"/>
              </w:rPr>
              <w:t xml:space="preserve"> + </w:t>
            </w:r>
            <w:hyperlink w:anchor="P3122" w:tgtFrame="49.8">
              <w:r>
                <w:rPr>
                  <w:rStyle w:val="ListLabel2"/>
                  <w:color w:val="0000FF"/>
                  <w:sz w:val="24"/>
                </w:rPr>
                <w:t>49.8</w:t>
              </w:r>
            </w:hyperlink>
            <w:r>
              <w:rPr>
                <w:sz w:val="24"/>
              </w:rPr>
              <w:t>), в том числе по поводу:</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0,268532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2 661,1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714,6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790 198,1</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онкологических заболеваний (сумма </w:t>
            </w:r>
            <w:hyperlink w:anchor="P2212" w:tgtFrame="33.8.1">
              <w:r>
                <w:rPr>
                  <w:rStyle w:val="ListLabel2"/>
                  <w:color w:val="0000FF"/>
                  <w:sz w:val="24"/>
                </w:rPr>
                <w:t>строк 33.8.1</w:t>
              </w:r>
            </w:hyperlink>
            <w:r>
              <w:rPr>
                <w:sz w:val="24"/>
              </w:rPr>
              <w:t xml:space="preserve"> + </w:t>
            </w:r>
            <w:hyperlink w:anchor="P2672" w:tgtFrame="41.8.1">
              <w:r>
                <w:rPr>
                  <w:rStyle w:val="ListLabel2"/>
                  <w:color w:val="0000FF"/>
                  <w:sz w:val="24"/>
                </w:rPr>
                <w:t>41.8.1</w:t>
              </w:r>
            </w:hyperlink>
            <w:r>
              <w:rPr>
                <w:sz w:val="24"/>
              </w:rPr>
              <w:t xml:space="preserve"> + </w:t>
            </w:r>
            <w:hyperlink w:anchor="P3132" w:tgtFrame="49.8.1">
              <w:r>
                <w:rPr>
                  <w:rStyle w:val="ListLabel2"/>
                  <w:color w:val="0000FF"/>
                  <w:sz w:val="24"/>
                </w:rPr>
                <w:t>49.8.1</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0,03045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3 757,1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114,4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126 504,9</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сахарного диабета (сумма </w:t>
            </w:r>
            <w:hyperlink w:anchor="P2222" w:tgtFrame="33.8.2">
              <w:r>
                <w:rPr>
                  <w:rStyle w:val="ListLabel2"/>
                  <w:color w:val="0000FF"/>
                  <w:sz w:val="24"/>
                </w:rPr>
                <w:t>строк 33.8.2</w:t>
              </w:r>
            </w:hyperlink>
            <w:r>
              <w:rPr>
                <w:sz w:val="24"/>
              </w:rPr>
              <w:t xml:space="preserve"> + </w:t>
            </w:r>
            <w:hyperlink w:anchor="P2682" w:tgtFrame="41.8.2">
              <w:r>
                <w:rPr>
                  <w:rStyle w:val="ListLabel2"/>
                  <w:color w:val="0000FF"/>
                  <w:sz w:val="24"/>
                </w:rPr>
                <w:t>41.8.2</w:t>
              </w:r>
            </w:hyperlink>
            <w:r>
              <w:rPr>
                <w:sz w:val="24"/>
              </w:rPr>
              <w:t xml:space="preserve"> + </w:t>
            </w:r>
            <w:hyperlink w:anchor="P3142" w:tgtFrame="49.8.2">
              <w:r>
                <w:rPr>
                  <w:rStyle w:val="ListLabel2"/>
                  <w:color w:val="0000FF"/>
                  <w:sz w:val="24"/>
                </w:rPr>
                <w:t>49.8.2</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0,0343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1 418,5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48,7</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53 853,0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болезней системы кровообращения (сумма </w:t>
            </w:r>
            <w:hyperlink w:anchor="P2232" w:tgtFrame="33.8.3">
              <w:r>
                <w:rPr>
                  <w:rStyle w:val="ListLabel2"/>
                  <w:color w:val="0000FF"/>
                  <w:sz w:val="24"/>
                </w:rPr>
                <w:t>строк 33.8.3</w:t>
              </w:r>
            </w:hyperlink>
            <w:r>
              <w:rPr>
                <w:sz w:val="24"/>
              </w:rPr>
              <w:t xml:space="preserve"> + </w:t>
            </w:r>
            <w:hyperlink w:anchor="P2692" w:tgtFrame="41.8.3">
              <w:r>
                <w:rPr>
                  <w:rStyle w:val="ListLabel2"/>
                  <w:color w:val="0000FF"/>
                  <w:sz w:val="24"/>
                </w:rPr>
                <w:t>41.8.3</w:t>
              </w:r>
            </w:hyperlink>
            <w:r>
              <w:rPr>
                <w:sz w:val="24"/>
              </w:rPr>
              <w:t xml:space="preserve"> + </w:t>
            </w:r>
            <w:hyperlink w:anchor="P3152" w:tgtFrame="49.8.3">
              <w:r>
                <w:rPr>
                  <w:rStyle w:val="ListLabel2"/>
                  <w:color w:val="0000FF"/>
                  <w:sz w:val="24"/>
                </w:rPr>
                <w:t>49.8.3</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0,14952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3 154,3</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521 596,3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2.1.9. посещения с профилактическими целями центров здоровья (сумма </w:t>
            </w:r>
            <w:hyperlink w:anchor="P2242" w:tgtFrame="33.9">
              <w:r>
                <w:rPr>
                  <w:rStyle w:val="ListLabel2"/>
                  <w:color w:val="0000FF"/>
                  <w:sz w:val="24"/>
                </w:rPr>
                <w:t>строк 33.9</w:t>
              </w:r>
            </w:hyperlink>
            <w:r>
              <w:rPr>
                <w:sz w:val="24"/>
              </w:rPr>
              <w:t xml:space="preserve"> + </w:t>
            </w:r>
            <w:hyperlink w:anchor="P2702" w:tgtFrame="41.9">
              <w:r>
                <w:rPr>
                  <w:rStyle w:val="ListLabel2"/>
                  <w:color w:val="0000FF"/>
                  <w:sz w:val="24"/>
                </w:rPr>
                <w:t>41.9</w:t>
              </w:r>
            </w:hyperlink>
            <w:r>
              <w:rPr>
                <w:sz w:val="24"/>
              </w:rPr>
              <w:t xml:space="preserve"> + </w:t>
            </w:r>
            <w:hyperlink w:anchor="P3162" w:tgtFrame="49.9">
              <w:r>
                <w:rPr>
                  <w:rStyle w:val="ListLabel2"/>
                  <w:color w:val="0000FF"/>
                  <w:sz w:val="24"/>
                </w:rPr>
                <w:t>49.9</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23.9</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0,0333105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2 236,2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74,5</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82 383,0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w:t>
            </w:r>
            <w:hyperlink w:anchor="P2252" w:tgtFrame="34">
              <w:r>
                <w:rPr>
                  <w:rStyle w:val="ListLabel2"/>
                  <w:color w:val="0000FF"/>
                  <w:sz w:val="24"/>
                </w:rPr>
                <w:t>сумма строк 34</w:t>
              </w:r>
            </w:hyperlink>
            <w:r>
              <w:rPr>
                <w:sz w:val="24"/>
              </w:rPr>
              <w:t xml:space="preserve"> + </w:t>
            </w:r>
            <w:hyperlink w:anchor="P2712" w:tgtFrame="42">
              <w:r>
                <w:rPr>
                  <w:rStyle w:val="ListLabel2"/>
                  <w:color w:val="0000FF"/>
                  <w:sz w:val="24"/>
                </w:rPr>
                <w:t>42</w:t>
              </w:r>
            </w:hyperlink>
            <w:r>
              <w:rPr>
                <w:sz w:val="24"/>
              </w:rPr>
              <w:t xml:space="preserve"> + </w:t>
            </w:r>
            <w:hyperlink w:anchor="P3172" w:tgtFrame="50">
              <w:r>
                <w:rPr>
                  <w:rStyle w:val="ListLabel2"/>
                  <w:color w:val="0000FF"/>
                  <w:sz w:val="24"/>
                </w:rPr>
                <w:t>50</w:t>
              </w:r>
            </w:hyperlink>
            <w:r>
              <w:rPr>
                <w:sz w:val="24"/>
              </w:rPr>
              <w:t>), в том числе:</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0,067347</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30 277,7</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2 039,1</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2 254 861,2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3.1. для медицинской помощи по профилю "онкология", в том числе: (сумма </w:t>
            </w:r>
            <w:hyperlink w:anchor="P2262" w:tgtFrame="34.1">
              <w:r>
                <w:rPr>
                  <w:rStyle w:val="ListLabel2"/>
                  <w:color w:val="0000FF"/>
                  <w:sz w:val="24"/>
                </w:rPr>
                <w:t>строк 34.1</w:t>
              </w:r>
            </w:hyperlink>
            <w:r>
              <w:rPr>
                <w:sz w:val="24"/>
              </w:rPr>
              <w:t xml:space="preserve"> + </w:t>
            </w:r>
            <w:hyperlink w:anchor="P2722" w:tgtFrame="42.1">
              <w:r>
                <w:rPr>
                  <w:rStyle w:val="ListLabel2"/>
                  <w:color w:val="0000FF"/>
                  <w:sz w:val="24"/>
                </w:rPr>
                <w:t>42.1</w:t>
              </w:r>
            </w:hyperlink>
            <w:r>
              <w:rPr>
                <w:sz w:val="24"/>
              </w:rPr>
              <w:t xml:space="preserve"> + </w:t>
            </w:r>
            <w:hyperlink w:anchor="P3182" w:tgtFrame="50.1">
              <w:r>
                <w:rPr>
                  <w:rStyle w:val="ListLabel2"/>
                  <w:color w:val="0000FF"/>
                  <w:sz w:val="24"/>
                </w:rPr>
                <w:t>50.1</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76 153,7</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996,1</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1 101 499,3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 (</w:t>
            </w:r>
            <w:hyperlink w:anchor="P2272" w:tgtFrame="34.2">
              <w:r>
                <w:rPr>
                  <w:rStyle w:val="ListLabel2"/>
                  <w:color w:val="0000FF"/>
                  <w:sz w:val="24"/>
                </w:rPr>
                <w:t>сумма строк 34.2</w:t>
              </w:r>
            </w:hyperlink>
            <w:r>
              <w:rPr>
                <w:sz w:val="24"/>
              </w:rPr>
              <w:t xml:space="preserve"> + </w:t>
            </w:r>
            <w:hyperlink w:anchor="P2732" w:tgtFrame="42.2">
              <w:r>
                <w:rPr>
                  <w:rStyle w:val="ListLabel2"/>
                  <w:color w:val="0000FF"/>
                  <w:sz w:val="24"/>
                </w:rPr>
                <w:t>42.2</w:t>
              </w:r>
            </w:hyperlink>
            <w:r>
              <w:rPr>
                <w:sz w:val="24"/>
              </w:rPr>
              <w:t xml:space="preserve"> + </w:t>
            </w:r>
            <w:hyperlink w:anchor="P3192" w:tgtFrame="50.2">
              <w:r>
                <w:rPr>
                  <w:rStyle w:val="ListLabel2"/>
                  <w:color w:val="0000FF"/>
                  <w:sz w:val="24"/>
                </w:rPr>
                <w:t>50.2</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108 861,2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70,1</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77 517,4</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3.3. для медицинской помощи больным с вирусным гепатитом С (сумма </w:t>
            </w:r>
            <w:hyperlink w:anchor="P2282" w:tgtFrame="34.3">
              <w:r>
                <w:rPr>
                  <w:rStyle w:val="ListLabel2"/>
                  <w:color w:val="0000FF"/>
                  <w:sz w:val="24"/>
                </w:rPr>
                <w:t>строк 34.3</w:t>
              </w:r>
            </w:hyperlink>
            <w:r>
              <w:rPr>
                <w:sz w:val="24"/>
              </w:rPr>
              <w:t xml:space="preserve"> + </w:t>
            </w:r>
            <w:hyperlink w:anchor="P2742" w:tgtFrame="42.3">
              <w:r>
                <w:rPr>
                  <w:rStyle w:val="ListLabel2"/>
                  <w:color w:val="0000FF"/>
                  <w:sz w:val="24"/>
                </w:rPr>
                <w:t>42.3</w:t>
              </w:r>
            </w:hyperlink>
            <w:r>
              <w:rPr>
                <w:sz w:val="24"/>
              </w:rPr>
              <w:t xml:space="preserve"> + </w:t>
            </w:r>
            <w:hyperlink w:anchor="P3202" w:tgtFrame="50.3">
              <w:r>
                <w:rPr>
                  <w:rStyle w:val="ListLabel2"/>
                  <w:color w:val="0000FF"/>
                  <w:sz w:val="24"/>
                </w:rPr>
                <w:t>50.3</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113 596,0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78,9</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87 248,6</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3.4. высокотехнологичная медицинская помощь (сумма </w:t>
            </w:r>
            <w:hyperlink w:anchor="P2292" w:tgtFrame="34.4">
              <w:r>
                <w:rPr>
                  <w:rStyle w:val="ListLabel2"/>
                  <w:color w:val="0000FF"/>
                  <w:sz w:val="24"/>
                </w:rPr>
                <w:t>строк 34.4</w:t>
              </w:r>
            </w:hyperlink>
            <w:r>
              <w:rPr>
                <w:sz w:val="24"/>
              </w:rPr>
              <w:t xml:space="preserve"> + </w:t>
            </w:r>
            <w:hyperlink w:anchor="P2752" w:tgtFrame="42.4">
              <w:r>
                <w:rPr>
                  <w:rStyle w:val="ListLabel2"/>
                  <w:color w:val="0000FF"/>
                  <w:sz w:val="24"/>
                </w:rPr>
                <w:t>42.4</w:t>
              </w:r>
            </w:hyperlink>
            <w:r>
              <w:rPr>
                <w:sz w:val="24"/>
              </w:rPr>
              <w:t xml:space="preserve"> + </w:t>
            </w:r>
            <w:hyperlink w:anchor="P3212" w:tgtFrame="50.4">
              <w:r>
                <w:rPr>
                  <w:rStyle w:val="ListLabel2"/>
                  <w:color w:val="0000FF"/>
                  <w:sz w:val="24"/>
                </w:rPr>
                <w:t>50.4</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2302" w:tgtFrame="35">
              <w:r>
                <w:rPr>
                  <w:rStyle w:val="ListLabel2"/>
                  <w:color w:val="0000FF"/>
                  <w:sz w:val="24"/>
                </w:rPr>
                <w:t>строк 35</w:t>
              </w:r>
            </w:hyperlink>
            <w:r>
              <w:rPr>
                <w:sz w:val="24"/>
              </w:rPr>
              <w:t xml:space="preserve"> + </w:t>
            </w:r>
            <w:hyperlink w:anchor="P2762" w:tgtFrame="43">
              <w:r>
                <w:rPr>
                  <w:rStyle w:val="ListLabel2"/>
                  <w:color w:val="0000FF"/>
                  <w:sz w:val="24"/>
                </w:rPr>
                <w:t>43</w:t>
              </w:r>
            </w:hyperlink>
            <w:r>
              <w:rPr>
                <w:sz w:val="24"/>
              </w:rPr>
              <w:t xml:space="preserve"> + </w:t>
            </w:r>
            <w:hyperlink w:anchor="P3222" w:tgtFrame="51">
              <w:r>
                <w:rPr>
                  <w:rStyle w:val="ListLabel2"/>
                  <w:color w:val="0000FF"/>
                  <w:sz w:val="24"/>
                </w:rPr>
                <w:t>51</w:t>
              </w:r>
            </w:hyperlink>
            <w:r>
              <w:rPr>
                <w:sz w:val="24"/>
              </w:rPr>
              <w:t>) в том числе:</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0,178374</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51 925,0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9 262,1</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10 242 102,9</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4.1. медицинская помощь по профилю "онкология" (сумма </w:t>
            </w:r>
            <w:hyperlink w:anchor="P2312" w:tgtFrame="35.1">
              <w:r>
                <w:rPr>
                  <w:rStyle w:val="ListLabel2"/>
                  <w:color w:val="0000FF"/>
                  <w:sz w:val="24"/>
                </w:rPr>
                <w:t>строк 35.1</w:t>
              </w:r>
            </w:hyperlink>
            <w:r>
              <w:rPr>
                <w:sz w:val="24"/>
              </w:rPr>
              <w:t xml:space="preserve"> + </w:t>
            </w:r>
            <w:hyperlink w:anchor="P2772" w:tgtFrame="43.1">
              <w:r>
                <w:rPr>
                  <w:rStyle w:val="ListLabel2"/>
                  <w:color w:val="0000FF"/>
                  <w:sz w:val="24"/>
                </w:rPr>
                <w:t>43.1</w:t>
              </w:r>
            </w:hyperlink>
            <w:r>
              <w:rPr>
                <w:sz w:val="24"/>
              </w:rPr>
              <w:t xml:space="preserve"> + </w:t>
            </w:r>
            <w:hyperlink w:anchor="P3232" w:tgtFrame="51.1">
              <w:r>
                <w:rPr>
                  <w:rStyle w:val="ListLabel2"/>
                  <w:color w:val="0000FF"/>
                  <w:sz w:val="24"/>
                </w:rPr>
                <w:t>51.1</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0,012129</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96 943,5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1 175,8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1 300 175,3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2322" w:tgtFrame="35.2">
              <w:r>
                <w:rPr>
                  <w:rStyle w:val="ListLabel2"/>
                  <w:color w:val="0000FF"/>
                  <w:sz w:val="24"/>
                </w:rPr>
                <w:t>строк 35.2</w:t>
              </w:r>
            </w:hyperlink>
            <w:r>
              <w:rPr>
                <w:sz w:val="24"/>
              </w:rPr>
              <w:t xml:space="preserve"> + </w:t>
            </w:r>
            <w:hyperlink w:anchor="P2782" w:tgtFrame="43.2">
              <w:r>
                <w:rPr>
                  <w:rStyle w:val="ListLabel2"/>
                  <w:color w:val="0000FF"/>
                  <w:sz w:val="24"/>
                </w:rPr>
                <w:t>43.2</w:t>
              </w:r>
            </w:hyperlink>
            <w:r>
              <w:rPr>
                <w:sz w:val="24"/>
              </w:rPr>
              <w:t xml:space="preserve"> + </w:t>
            </w:r>
            <w:hyperlink w:anchor="P3242" w:tgtFrame="51.2">
              <w:r>
                <w:rPr>
                  <w:rStyle w:val="ListLabel2"/>
                  <w:color w:val="0000FF"/>
                  <w:sz w:val="24"/>
                </w:rPr>
                <w:t>51.2</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0,002119</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193 720,9</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410,5</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453 935,8</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2332" w:tgtFrame="35.3">
              <w:r>
                <w:rPr>
                  <w:rStyle w:val="ListLabel2"/>
                  <w:color w:val="0000FF"/>
                  <w:sz w:val="24"/>
                </w:rPr>
                <w:t>строк 35.3</w:t>
              </w:r>
            </w:hyperlink>
            <w:r>
              <w:rPr>
                <w:sz w:val="24"/>
              </w:rPr>
              <w:t xml:space="preserve"> + </w:t>
            </w:r>
            <w:hyperlink w:anchor="P2792" w:tgtFrame="43.3">
              <w:r>
                <w:rPr>
                  <w:rStyle w:val="ListLabel2"/>
                  <w:color w:val="0000FF"/>
                  <w:sz w:val="24"/>
                </w:rPr>
                <w:t>43.3</w:t>
              </w:r>
            </w:hyperlink>
            <w:r>
              <w:rPr>
                <w:sz w:val="24"/>
              </w:rPr>
              <w:t xml:space="preserve"> + </w:t>
            </w:r>
            <w:hyperlink w:anchor="P3252" w:tgtFrame="51.3">
              <w:r>
                <w:rPr>
                  <w:rStyle w:val="ListLabel2"/>
                  <w:color w:val="0000FF"/>
                  <w:sz w:val="24"/>
                </w:rPr>
                <w:t>51.3</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0,000354</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254 744,6</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90,2</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99 744,2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4.4. эндоваскулярная деструкция дополнительных проводящих путей и аритмогенных зон сердца (сумма </w:t>
            </w:r>
            <w:hyperlink w:anchor="P2342" w:tgtFrame="35.4">
              <w:r>
                <w:rPr>
                  <w:rStyle w:val="ListLabel2"/>
                  <w:color w:val="0000FF"/>
                  <w:sz w:val="24"/>
                </w:rPr>
                <w:t>строк 35.4</w:t>
              </w:r>
            </w:hyperlink>
            <w:r>
              <w:rPr>
                <w:sz w:val="24"/>
              </w:rPr>
              <w:t xml:space="preserve"> + </w:t>
            </w:r>
            <w:hyperlink w:anchor="P2802" w:tgtFrame="43.4">
              <w:r>
                <w:rPr>
                  <w:rStyle w:val="ListLabel2"/>
                  <w:color w:val="0000FF"/>
                  <w:sz w:val="24"/>
                </w:rPr>
                <w:t>43.4</w:t>
              </w:r>
            </w:hyperlink>
            <w:r>
              <w:rPr>
                <w:sz w:val="24"/>
              </w:rPr>
              <w:t xml:space="preserve"> + </w:t>
            </w:r>
            <w:hyperlink w:anchor="P3262" w:tgtFrame="51.4">
              <w:r>
                <w:rPr>
                  <w:rStyle w:val="ListLabel2"/>
                  <w:color w:val="0000FF"/>
                  <w:sz w:val="24"/>
                </w:rPr>
                <w:t>51.4</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0,000231</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306 509,2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78 291,5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4.5. стентирование или эндартерэктомия медицинскими организациями (за исключением федеральных медицинских организаций) (сумма </w:t>
            </w:r>
            <w:hyperlink w:anchor="P2352" w:tgtFrame="35.5">
              <w:r>
                <w:rPr>
                  <w:rStyle w:val="ListLabel2"/>
                  <w:color w:val="0000FF"/>
                  <w:sz w:val="24"/>
                </w:rPr>
                <w:t>строк 35.5</w:t>
              </w:r>
            </w:hyperlink>
            <w:r>
              <w:rPr>
                <w:sz w:val="24"/>
              </w:rPr>
              <w:t xml:space="preserve"> + </w:t>
            </w:r>
            <w:hyperlink w:anchor="P2812" w:tgtFrame="43.5">
              <w:r>
                <w:rPr>
                  <w:rStyle w:val="ListLabel2"/>
                  <w:color w:val="0000FF"/>
                  <w:sz w:val="24"/>
                </w:rPr>
                <w:t>43.5</w:t>
              </w:r>
            </w:hyperlink>
            <w:r>
              <w:rPr>
                <w:sz w:val="24"/>
              </w:rPr>
              <w:t xml:space="preserve"> + </w:t>
            </w:r>
            <w:hyperlink w:anchor="P3272" w:tgtFrame="51.5">
              <w:r>
                <w:rPr>
                  <w:rStyle w:val="ListLabel2"/>
                  <w:color w:val="0000FF"/>
                  <w:sz w:val="24"/>
                </w:rPr>
                <w:t>51.5</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0,000104</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199 504,5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20,7</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22 890,3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4.6. высокотехнологичная медицинская помощь (сумма </w:t>
            </w:r>
            <w:hyperlink w:anchor="P2362" w:tgtFrame="35.6">
              <w:r>
                <w:rPr>
                  <w:rStyle w:val="ListLabel2"/>
                  <w:color w:val="0000FF"/>
                  <w:sz w:val="24"/>
                </w:rPr>
                <w:t>строк 35.6</w:t>
              </w:r>
            </w:hyperlink>
            <w:r>
              <w:rPr>
                <w:sz w:val="24"/>
              </w:rPr>
              <w:t xml:space="preserve"> + </w:t>
            </w:r>
            <w:hyperlink w:anchor="P2822" w:tgtFrame="43.6">
              <w:r>
                <w:rPr>
                  <w:rStyle w:val="ListLabel2"/>
                  <w:color w:val="0000FF"/>
                  <w:sz w:val="24"/>
                </w:rPr>
                <w:t>43.6</w:t>
              </w:r>
            </w:hyperlink>
            <w:r>
              <w:rPr>
                <w:sz w:val="24"/>
              </w:rPr>
              <w:t xml:space="preserve"> + </w:t>
            </w:r>
            <w:hyperlink w:anchor="P3282" w:tgtFrame="51.6">
              <w:r>
                <w:rPr>
                  <w:rStyle w:val="ListLabel2"/>
                  <w:color w:val="0000FF"/>
                  <w:sz w:val="24"/>
                </w:rPr>
                <w:t>51.6</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0,004985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208 868,1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1 041,1</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1 151 280,9</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 Медицинская реабилитация (сумма </w:t>
            </w:r>
            <w:hyperlink w:anchor="P2372" w:tgtFrame="36">
              <w:r>
                <w:rPr>
                  <w:rStyle w:val="ListLabel2"/>
                  <w:color w:val="0000FF"/>
                  <w:sz w:val="24"/>
                </w:rPr>
                <w:t>строк 36</w:t>
              </w:r>
            </w:hyperlink>
            <w:r>
              <w:rPr>
                <w:sz w:val="24"/>
              </w:rPr>
              <w:t xml:space="preserve"> + </w:t>
            </w:r>
            <w:hyperlink w:anchor="P2832" w:tgtFrame="44">
              <w:r>
                <w:rPr>
                  <w:rStyle w:val="ListLabel2"/>
                  <w:color w:val="0000FF"/>
                  <w:sz w:val="24"/>
                </w:rPr>
                <w:t>44</w:t>
              </w:r>
            </w:hyperlink>
            <w:r>
              <w:rPr>
                <w:sz w:val="24"/>
              </w:rPr>
              <w:t xml:space="preserve"> + </w:t>
            </w:r>
            <w:hyperlink w:anchor="P3292" w:tgtFrame="52">
              <w:r>
                <w:rPr>
                  <w:rStyle w:val="ListLabel2"/>
                  <w:color w:val="0000FF"/>
                  <w:sz w:val="24"/>
                </w:rPr>
                <w:t>52</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5.1. В амбулаторных условиях (сумма </w:t>
            </w:r>
            <w:hyperlink w:anchor="P2382" w:tgtFrame="36.1">
              <w:r>
                <w:rPr>
                  <w:rStyle w:val="ListLabel2"/>
                  <w:color w:val="0000FF"/>
                  <w:sz w:val="24"/>
                </w:rPr>
                <w:t>строк 36.1</w:t>
              </w:r>
            </w:hyperlink>
            <w:r>
              <w:rPr>
                <w:sz w:val="24"/>
              </w:rPr>
              <w:t xml:space="preserve"> + </w:t>
            </w:r>
            <w:hyperlink w:anchor="P2842" w:tgtFrame="44.1">
              <w:r>
                <w:rPr>
                  <w:rStyle w:val="ListLabel2"/>
                  <w:color w:val="0000FF"/>
                  <w:sz w:val="24"/>
                </w:rPr>
                <w:t>44.1</w:t>
              </w:r>
            </w:hyperlink>
            <w:r>
              <w:rPr>
                <w:sz w:val="24"/>
              </w:rPr>
              <w:t xml:space="preserve"> + </w:t>
            </w:r>
            <w:hyperlink w:anchor="P3302" w:tgtFrame="52.1">
              <w:r>
                <w:rPr>
                  <w:rStyle w:val="ListLabel2"/>
                  <w:color w:val="0000FF"/>
                  <w:sz w:val="24"/>
                </w:rPr>
                <w:t>52.1</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25 427,7</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91 118,9</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5.2. В условиях дневных стационаров (первичная медико-санитарная помощь, специализированная медицинская помощь) (сумма </w:t>
            </w:r>
            <w:hyperlink w:anchor="P2392" w:tgtFrame="36.2">
              <w:r>
                <w:rPr>
                  <w:rStyle w:val="ListLabel2"/>
                  <w:color w:val="0000FF"/>
                  <w:sz w:val="24"/>
                </w:rPr>
                <w:t>строк 36.2</w:t>
              </w:r>
            </w:hyperlink>
            <w:r>
              <w:rPr>
                <w:sz w:val="24"/>
              </w:rPr>
              <w:t xml:space="preserve"> + </w:t>
            </w:r>
            <w:hyperlink w:anchor="P2852" w:tgtFrame="44.2">
              <w:r>
                <w:rPr>
                  <w:rStyle w:val="ListLabel2"/>
                  <w:color w:val="0000FF"/>
                  <w:sz w:val="24"/>
                </w:rPr>
                <w:t>44.2</w:t>
              </w:r>
            </w:hyperlink>
            <w:r>
              <w:rPr>
                <w:sz w:val="24"/>
              </w:rPr>
              <w:t xml:space="preserve"> + </w:t>
            </w:r>
            <w:hyperlink w:anchor="P3312" w:tgtFrame="52.2">
              <w:r>
                <w:rPr>
                  <w:rStyle w:val="ListLabel2"/>
                  <w:color w:val="0000FF"/>
                  <w:sz w:val="24"/>
                </w:rPr>
                <w:t>52.2</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28 039,2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83 820,5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anchor="P2402" w:tgtFrame="36.3">
              <w:r>
                <w:rPr>
                  <w:rStyle w:val="ListLabel2"/>
                  <w:color w:val="0000FF"/>
                  <w:sz w:val="24"/>
                </w:rPr>
                <w:t>строк 36.3</w:t>
              </w:r>
            </w:hyperlink>
            <w:r>
              <w:rPr>
                <w:sz w:val="24"/>
              </w:rPr>
              <w:t xml:space="preserve"> + </w:t>
            </w:r>
            <w:hyperlink w:anchor="P2862" w:tgtFrame="44.3">
              <w:r>
                <w:rPr>
                  <w:rStyle w:val="ListLabel2"/>
                  <w:color w:val="0000FF"/>
                  <w:sz w:val="24"/>
                </w:rPr>
                <w:t>44.3</w:t>
              </w:r>
            </w:hyperlink>
            <w:r>
              <w:rPr>
                <w:sz w:val="24"/>
              </w:rPr>
              <w:t xml:space="preserve"> + </w:t>
            </w:r>
            <w:hyperlink w:anchor="P3322" w:tgtFrame="52.3">
              <w:r>
                <w:rPr>
                  <w:rStyle w:val="ListLabel2"/>
                  <w:color w:val="0000FF"/>
                  <w:sz w:val="24"/>
                </w:rPr>
                <w:t>52.3</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54 348,0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306,7</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339 152,5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 паллиативная медицинская помощь </w:t>
            </w:r>
            <w:hyperlink w:anchor="P3430" w:tgtFrame="&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
              <w:r>
                <w:rPr>
                  <w:rStyle w:val="ListLabel2"/>
                  <w:color w:val="0000FF"/>
                  <w:sz w:val="24"/>
                </w:rPr>
                <w:t>&lt;*********&gt;</w:t>
              </w:r>
            </w:hyperlink>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597,5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8 375,7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 первичная медицинская помощь, в том числе доврачебная и врачебная </w:t>
            </w:r>
            <w:hyperlink w:anchor="P3429" w:tgtFrame="&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
              <w:r>
                <w:rPr>
                  <w:rStyle w:val="ListLabel2"/>
                  <w:color w:val="0000FF"/>
                  <w:sz w:val="24"/>
                </w:rPr>
                <w:t>&lt;*******&gt;</w:t>
              </w:r>
            </w:hyperlink>
            <w:r>
              <w:rPr>
                <w:sz w:val="24"/>
              </w:rPr>
              <w:t xml:space="preserve">, всего (равно </w:t>
            </w:r>
            <w:hyperlink w:anchor="P3342" w:tgtFrame="53.1">
              <w:r>
                <w:rPr>
                  <w:rStyle w:val="ListLabel2"/>
                  <w:color w:val="0000FF"/>
                  <w:sz w:val="24"/>
                </w:rPr>
                <w:t>строке 53.1</w:t>
              </w:r>
            </w:hyperlink>
            <w:r>
              <w:rPr>
                <w:sz w:val="24"/>
              </w:rPr>
              <w:t>), в том числе:</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597,5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8 375,7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6.1.1. посещение по паллиативной медицинской помощи без учета посещений на дому патронажными бригадами (равно строке </w:t>
            </w:r>
            <w:hyperlink w:anchor="P3352" w:tgtFrame="53.1.1">
              <w:r>
                <w:rPr>
                  <w:rStyle w:val="ListLabel2"/>
                  <w:color w:val="0000FF"/>
                  <w:sz w:val="24"/>
                </w:rPr>
                <w:t>53.1.1</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597,5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8 375,7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6.1.2. посещения на дому выездными патронажными бригадами (равно </w:t>
            </w:r>
            <w:hyperlink w:anchor="P3362" w:tgtFrame="53.1.2">
              <w:r>
                <w:rPr>
                  <w:rStyle w:val="ListLabel2"/>
                  <w:color w:val="0000FF"/>
                  <w:sz w:val="24"/>
                </w:rPr>
                <w:t>строке 53.1.2</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anchor="P3372" w:tgtFrame="53.2">
              <w:r>
                <w:rPr>
                  <w:rStyle w:val="ListLabel2"/>
                  <w:color w:val="0000FF"/>
                  <w:sz w:val="24"/>
                </w:rPr>
                <w:t>строке 53.2</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6.3. оказываемая в условиях дневного стационара (равно </w:t>
            </w:r>
            <w:hyperlink w:anchor="P3332" w:tgtFrame="53">
              <w:r>
                <w:rPr>
                  <w:rStyle w:val="ListLabel2"/>
                  <w:color w:val="0000FF"/>
                  <w:sz w:val="24"/>
                </w:rPr>
                <w:t>строке 53.3</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7. Расходы на ведение дела СМО (сумма </w:t>
            </w:r>
            <w:hyperlink w:anchor="P2872" w:tgtFrame="45">
              <w:r>
                <w:rPr>
                  <w:rStyle w:val="ListLabel2"/>
                  <w:color w:val="0000FF"/>
                  <w:sz w:val="24"/>
                </w:rPr>
                <w:t>строк 45</w:t>
              </w:r>
            </w:hyperlink>
            <w:r>
              <w:rPr>
                <w:sz w:val="24"/>
              </w:rPr>
              <w:t xml:space="preserve"> + </w:t>
            </w:r>
            <w:hyperlink w:anchor="P3392" w:tgtFrame="54">
              <w:r>
                <w:rPr>
                  <w:rStyle w:val="ListLabel2"/>
                  <w:color w:val="0000FF"/>
                  <w:sz w:val="24"/>
                </w:rPr>
                <w:t>54</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170,4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188 448,0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8. Иные расходы (равно </w:t>
            </w:r>
            <w:hyperlink w:anchor="P3402" w:tgtFrame="55">
              <w:r>
                <w:rPr>
                  <w:rStyle w:val="ListLabel2"/>
                  <w:color w:val="0000FF"/>
                  <w:sz w:val="24"/>
                </w:rPr>
                <w:t>строке 55</w:t>
              </w:r>
            </w:hyperlink>
            <w:r>
              <w:rPr>
                <w:sz w:val="24"/>
              </w:rPr>
              <w:t>)</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из </w:t>
            </w:r>
            <w:hyperlink w:anchor="P1431" w:tgtFrame="20">
              <w:r>
                <w:rPr>
                  <w:rStyle w:val="ListLabel2"/>
                  <w:color w:val="0000FF"/>
                  <w:sz w:val="24"/>
                </w:rPr>
                <w:t>строки 20</w:t>
              </w:r>
            </w:hyperlink>
            <w:r>
              <w:rPr>
                <w:sz w:val="24"/>
              </w:rPr>
              <w:t>:</w:t>
            </w:r>
          </w:p>
        </w:tc>
        <w:tc>
          <w:tcPr>
            <w:tcW w:w="118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2174"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9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20 918,7</w:t>
            </w:r>
          </w:p>
        </w:tc>
        <w:tc>
          <w:tcPr>
            <w:tcW w:w="155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23 132 085,3</w:t>
            </w:r>
          </w:p>
        </w:tc>
        <w:tc>
          <w:tcPr>
            <w:tcW w:w="86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79,9</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IV. Медицинская помощь, предоставляемая в рамках базовой программы ОМС застрахованным лицам (за счет субвенции ФОМС)</w:t>
            </w:r>
          </w:p>
        </w:tc>
        <w:tc>
          <w:tcPr>
            <w:tcW w:w="118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7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9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5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2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5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4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6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bookmarkStart w:id="44" w:name="P1972"/>
            <w:bookmarkEnd w:id="4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0,29</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4 292,9</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1 244,9</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1 376 625,4</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bookmarkStart w:id="45" w:name="P2002"/>
            <w:bookmarkEnd w:id="4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0,290326</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2 620,5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760,8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841 273,2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bookmarkStart w:id="46" w:name="P2012"/>
            <w:bookmarkEnd w:id="4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3 202,7</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1 384,8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1 531 328,5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bookmarkStart w:id="47" w:name="P2022"/>
            <w:bookmarkEnd w:id="4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33.2.1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1 384,8</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70,3</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77 738,6</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для оценки репродуктивного здоровья женщин и мужчин</w:t>
            </w:r>
            <w:bookmarkStart w:id="48" w:name="P2032"/>
            <w:bookmarkEnd w:id="4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0,134681</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1 842,7</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248,2</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274 462,5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0,068994</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2 920,1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201,5</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222 821,1</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0,065687</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711,1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46,7</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51 641,4</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bookmarkStart w:id="49" w:name="P2062"/>
            <w:bookmarkEnd w:id="4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2,276729</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372,1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847,2</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936 843,9</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bookmarkStart w:id="50" w:name="P2072"/>
            <w:bookmarkEnd w:id="5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0,572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983,6</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562,6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622 146,2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в связи с заболеваниями (обращений), всего, из них:</w:t>
            </w:r>
            <w:bookmarkStart w:id="51" w:name="P2082"/>
            <w:bookmarkEnd w:id="5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1,29575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2 064,7</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2 675,3</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2 958 378,8</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0,219025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2 635,2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577,1</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638 248,9</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компьютерная томография</w:t>
            </w:r>
            <w:bookmarkStart w:id="52" w:name="P2102"/>
            <w:bookmarkEnd w:id="5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3 438,9</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198,5</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219 503,7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магнитно-резонансная томография</w:t>
            </w:r>
            <w:bookmarkStart w:id="53" w:name="P2112"/>
            <w:bookmarkEnd w:id="5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4 695,5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103,5</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114 451,5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ультразвуковое исследование сердечно-сосудистой системы</w:t>
            </w:r>
            <w:bookmarkStart w:id="54" w:name="P2122"/>
            <w:bookmarkEnd w:id="5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0,080635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694,4</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61 922,1</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эндоскопическое диагностическое исследование</w:t>
            </w:r>
            <w:bookmarkStart w:id="55" w:name="P2132"/>
            <w:bookmarkEnd w:id="5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1 273,3</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49 761,5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молекулярно-генетическое исследование с целью диагностики онкологических заболеваний</w:t>
            </w:r>
            <w:bookmarkStart w:id="56" w:name="P2142"/>
            <w:bookmarkEnd w:id="5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0,001297</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10 693,2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13,9</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15 370,8</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Start w:id="57" w:name="P2152"/>
            <w:bookmarkEnd w:id="5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0,014849</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2 637,1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39,2</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43 414,3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ПЭТ-КТ при онкологических заболеваниях</w:t>
            </w:r>
            <w:bookmarkStart w:id="58" w:name="P2162"/>
            <w:bookmarkEnd w:id="5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33.6.1.7</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0,00283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35 414,4</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100,2</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110 829,7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ОФЭКТ/КТ</w:t>
            </w:r>
            <w:bookmarkStart w:id="59" w:name="P2172"/>
            <w:bookmarkEnd w:id="5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33.6.1.8</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0,004279</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4 859,6</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22 995,3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школа для больных с хроническими заболеваниями</w:t>
            </w:r>
            <w:bookmarkStart w:id="60" w:name="P2182"/>
            <w:bookmarkEnd w:id="6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33.7</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0,052028</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1 430,4</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82 316,2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bookmarkStart w:id="61" w:name="P2192"/>
            <w:bookmarkEnd w:id="6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33.7.1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1 324,4</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8 404,2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диспансерное наблюдение, в том числе по поводу:</w:t>
            </w:r>
            <w:bookmarkStart w:id="62" w:name="P2202"/>
            <w:bookmarkEnd w:id="6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0,268532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2 661,1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714,6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790 198,1</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bookmarkStart w:id="63" w:name="P2212"/>
            <w:bookmarkEnd w:id="6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0,03045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3 757,1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114,4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126 504,9</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bookmarkStart w:id="64" w:name="P2222"/>
            <w:bookmarkEnd w:id="6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0,0343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1 418,5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48,7</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53 853,0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bookmarkStart w:id="65" w:name="P2232"/>
            <w:bookmarkEnd w:id="6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0,14952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3 154,3</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521 596,3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посещения с профилактическими целями центров здоровья</w:t>
            </w:r>
            <w:bookmarkStart w:id="66" w:name="P2242"/>
            <w:bookmarkEnd w:id="6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33.9</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0,0333105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2 236,2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74,5</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82 383,0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Start w:id="67" w:name="P2252"/>
            <w:bookmarkEnd w:id="6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0,067347</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30 277,7</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2 039,1</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2 254 861,2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bookmarkStart w:id="68" w:name="P2262"/>
            <w:bookmarkEnd w:id="6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76 153,7</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996,1</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1 101 499,3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bookmarkStart w:id="69" w:name="P2272"/>
            <w:bookmarkEnd w:id="6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108 861,2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70,1</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77 517,4</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С</w:t>
            </w:r>
            <w:bookmarkStart w:id="70" w:name="P2282"/>
            <w:bookmarkEnd w:id="7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113 596,0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78,9</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87 248,6</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bookmarkStart w:id="71" w:name="P2292"/>
            <w:bookmarkEnd w:id="7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bookmarkStart w:id="72" w:name="P2302"/>
            <w:bookmarkEnd w:id="7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0,176523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51 453,1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9 082,7</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10 043 690,2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bookmarkStart w:id="73" w:name="P2312"/>
            <w:bookmarkEnd w:id="7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0,010278</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96 943,5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996,4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1 101 762,6</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для больных с инфарктом миокарда медицинскими организациями (за исключением федеральных медицинских организаций)</w:t>
            </w:r>
            <w:bookmarkStart w:id="74" w:name="P2322"/>
            <w:bookmarkEnd w:id="7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0,002119</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193 720,9</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410,5</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453 935,8</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bookmarkStart w:id="75" w:name="P2332"/>
            <w:bookmarkEnd w:id="7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0,000354</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254 744,6</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90,2</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99 744,2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bookmarkStart w:id="76" w:name="P2342"/>
            <w:bookmarkEnd w:id="7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0,000231</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306 509,2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78 291,5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стентирование или эндартерэктомия медицинскими организациями (за исключением федеральных медицинских организаций)</w:t>
            </w:r>
            <w:bookmarkStart w:id="77" w:name="P2352"/>
            <w:bookmarkEnd w:id="7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0,000104</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199 504,5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20,7</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22 890,3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высокотехнологичная медицинская помощь</w:t>
            </w:r>
            <w:bookmarkStart w:id="78" w:name="P2362"/>
            <w:bookmarkEnd w:id="7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0,004985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208 868,1</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1 041,1</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1 151 280,9</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bookmarkStart w:id="79" w:name="P2372"/>
            <w:bookmarkEnd w:id="7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bookmarkStart w:id="80" w:name="P2382"/>
            <w:bookmarkEnd w:id="8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25 427,7</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91 118,9</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bookmarkStart w:id="81" w:name="P2392"/>
            <w:bookmarkEnd w:id="8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28 039,2</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83 820,5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bookmarkStart w:id="82" w:name="P2402"/>
            <w:bookmarkEnd w:id="8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54 348,0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306,7</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339 152,5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Расходы на ведение дела СМО</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185 561,2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180,8</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200 000,0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bookmarkStart w:id="83" w:name="P2432"/>
            <w:bookmarkEnd w:id="8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bookmarkStart w:id="84" w:name="P2462"/>
            <w:bookmarkEnd w:id="8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bookmarkStart w:id="85" w:name="P2472"/>
            <w:bookmarkEnd w:id="8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bookmarkStart w:id="86" w:name="P2482"/>
            <w:bookmarkEnd w:id="8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41.2.1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для оценки репродуктивного здоровья женщин и мужчин</w:t>
            </w:r>
            <w:bookmarkStart w:id="87" w:name="P2492"/>
            <w:bookmarkEnd w:id="8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41.3.1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41.3.2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bookmarkStart w:id="88" w:name="P2522"/>
            <w:bookmarkEnd w:id="8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bookmarkStart w:id="89" w:name="P2532"/>
            <w:bookmarkEnd w:id="8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в связи с заболеваниями (обращений), всего, из них:</w:t>
            </w:r>
            <w:bookmarkStart w:id="90" w:name="P2542"/>
            <w:bookmarkEnd w:id="9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компьютерная томография</w:t>
            </w:r>
            <w:bookmarkStart w:id="91" w:name="P2562"/>
            <w:bookmarkEnd w:id="9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магнитно-резонансная томография</w:t>
            </w:r>
            <w:bookmarkStart w:id="92" w:name="P2572"/>
            <w:bookmarkEnd w:id="9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ультразвуковое исследование сердечно-сосудистой системы</w:t>
            </w:r>
            <w:bookmarkStart w:id="93" w:name="P2582"/>
            <w:bookmarkEnd w:id="9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эндоскопическое диагностическое исследование</w:t>
            </w:r>
            <w:bookmarkStart w:id="94" w:name="P2592"/>
            <w:bookmarkEnd w:id="9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молекулярно-генетическое исследование с целью диагностики онкологических заболеваний</w:t>
            </w:r>
            <w:bookmarkStart w:id="95" w:name="P2602"/>
            <w:bookmarkEnd w:id="9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Start w:id="96" w:name="P2612"/>
            <w:bookmarkEnd w:id="9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ПЭТ-КТ при онкологических заболеваниях</w:t>
            </w:r>
            <w:bookmarkStart w:id="97" w:name="P2622"/>
            <w:bookmarkEnd w:id="9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41.6.1.7</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ОФЭКТ/КТ</w:t>
            </w:r>
            <w:bookmarkStart w:id="98" w:name="P2632"/>
            <w:bookmarkEnd w:id="9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41.6.1.8</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школа для больных с хроническими заболеваниями</w:t>
            </w:r>
            <w:bookmarkStart w:id="99" w:name="P2642"/>
            <w:bookmarkEnd w:id="9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41.7</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bookmarkStart w:id="100" w:name="P2652"/>
            <w:bookmarkEnd w:id="10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41.7.1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диспансерное наблюдение, в том числе по поводу:</w:t>
            </w:r>
            <w:bookmarkStart w:id="101" w:name="P2662"/>
            <w:bookmarkEnd w:id="10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bookmarkStart w:id="102" w:name="P2672"/>
            <w:bookmarkEnd w:id="10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bookmarkStart w:id="103" w:name="P2682"/>
            <w:bookmarkEnd w:id="10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bookmarkStart w:id="104" w:name="P2692"/>
            <w:bookmarkEnd w:id="10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посещения с профилактическими целями центров здоровья</w:t>
            </w:r>
            <w:bookmarkStart w:id="105" w:name="P2702"/>
            <w:bookmarkEnd w:id="10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41.9</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Start w:id="106" w:name="P2712"/>
            <w:bookmarkEnd w:id="10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bookmarkStart w:id="107" w:name="P2722"/>
            <w:bookmarkEnd w:id="10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bookmarkStart w:id="108" w:name="P2732"/>
            <w:bookmarkEnd w:id="10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С</w:t>
            </w:r>
            <w:bookmarkStart w:id="109" w:name="P2742"/>
            <w:bookmarkEnd w:id="10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bookmarkStart w:id="110" w:name="P2752"/>
            <w:bookmarkEnd w:id="11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bookmarkStart w:id="111" w:name="P2762"/>
            <w:bookmarkEnd w:id="11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0,001851</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96 943,5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179,4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198 412,7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bookmarkStart w:id="112" w:name="P2772"/>
            <w:bookmarkEnd w:id="11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0,001851</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96 943,5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179,4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198 412,7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для больных с инфарктом миокарда медицинскими организациями (за исключением федеральных медицинских организаций)</w:t>
            </w:r>
            <w:bookmarkStart w:id="113" w:name="P2782"/>
            <w:bookmarkEnd w:id="11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bookmarkStart w:id="114" w:name="P2792"/>
            <w:bookmarkEnd w:id="11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bookmarkStart w:id="115" w:name="P2802"/>
            <w:bookmarkEnd w:id="11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стентирование или эндартерэктомия медицинскими организациями (за исключением федеральных медицинских организаций)</w:t>
            </w:r>
            <w:bookmarkStart w:id="116" w:name="P2812"/>
            <w:bookmarkEnd w:id="11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высокотехнологичная медицинская помощь</w:t>
            </w:r>
            <w:bookmarkStart w:id="117" w:name="P2822"/>
            <w:bookmarkEnd w:id="11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bookmarkStart w:id="118" w:name="P2832"/>
            <w:bookmarkEnd w:id="11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bookmarkStart w:id="119" w:name="P2842"/>
            <w:bookmarkEnd w:id="11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bookmarkStart w:id="120" w:name="P2852"/>
            <w:bookmarkEnd w:id="12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bookmarkStart w:id="121" w:name="P2862"/>
            <w:bookmarkEnd w:id="12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Расходы на ведение дела СМО</w:t>
            </w:r>
            <w:bookmarkStart w:id="122" w:name="P2872"/>
            <w:bookmarkEnd w:id="12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1 587,3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VI. Медицинская помощь по видам и заболеваниям, не установленным базовой программой:</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138,9</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153 590,6</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bookmarkStart w:id="123" w:name="P2892"/>
            <w:bookmarkEnd w:id="12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0,0143089422</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4 292,9</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61,4</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67 926,6</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bookmarkStart w:id="124" w:name="P2922"/>
            <w:bookmarkEnd w:id="12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bookmarkStart w:id="125" w:name="P2932"/>
            <w:bookmarkEnd w:id="12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bookmarkStart w:id="126" w:name="P2942"/>
            <w:bookmarkEnd w:id="12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49.2.1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для оценки репродуктивного здоровья женщин и мужчин</w:t>
            </w:r>
            <w:bookmarkStart w:id="127" w:name="P2952"/>
            <w:bookmarkEnd w:id="12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bookmarkStart w:id="128" w:name="P2982"/>
            <w:bookmarkEnd w:id="12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0,0708109118</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652,5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50 862,2</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bookmarkStart w:id="129" w:name="P2992"/>
            <w:bookmarkEnd w:id="12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в связи с заболеваниями (обращений), всего, из них:</w:t>
            </w:r>
            <w:bookmarkStart w:id="130" w:name="P3002"/>
            <w:bookmarkEnd w:id="13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0,0157115314</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1 928,3</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33 502,3</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компьютерная томография</w:t>
            </w:r>
            <w:bookmarkStart w:id="131" w:name="P3022"/>
            <w:bookmarkEnd w:id="13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магнитно-резонансная томография</w:t>
            </w:r>
            <w:bookmarkStart w:id="132" w:name="P3032"/>
            <w:bookmarkEnd w:id="13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ультразвуковое исследование сердечно-сосудистой системы</w:t>
            </w:r>
            <w:bookmarkStart w:id="133" w:name="P3042"/>
            <w:bookmarkEnd w:id="13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эндоскопическое диагностическое исследование</w:t>
            </w:r>
            <w:bookmarkStart w:id="134" w:name="P3052"/>
            <w:bookmarkEnd w:id="13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молекулярно-генетическое исследование с целью диагностики онкологических заболеваний</w:t>
            </w:r>
            <w:bookmarkStart w:id="135" w:name="P3062"/>
            <w:bookmarkEnd w:id="13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Start w:id="136" w:name="P3072"/>
            <w:bookmarkEnd w:id="13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ПЭТ-КТ при онкологических заболеваниях</w:t>
            </w:r>
            <w:bookmarkStart w:id="137" w:name="P3082"/>
            <w:bookmarkEnd w:id="13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49.6.1.7</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ОФЭКТ/КТ</w:t>
            </w:r>
            <w:bookmarkStart w:id="138" w:name="P3092"/>
            <w:bookmarkEnd w:id="13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49.6.1.8</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школа для больных с хроническими заболеваниями</w:t>
            </w:r>
            <w:bookmarkStart w:id="139" w:name="P3102"/>
            <w:bookmarkEnd w:id="13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49.7</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bookmarkStart w:id="140" w:name="P3112"/>
            <w:bookmarkEnd w:id="14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49.7.1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диспансерное наблюдение, в том числе по поводу:</w:t>
            </w:r>
            <w:bookmarkStart w:id="141" w:name="P3122"/>
            <w:bookmarkEnd w:id="14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bookmarkStart w:id="142" w:name="P3132"/>
            <w:bookmarkEnd w:id="14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bookmarkStart w:id="143" w:name="P3142"/>
            <w:bookmarkEnd w:id="14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bookmarkStart w:id="144" w:name="P3152"/>
            <w:bookmarkEnd w:id="14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посещения с профилактическими целями центров здоровья</w:t>
            </w:r>
            <w:bookmarkStart w:id="145" w:name="P3162"/>
            <w:bookmarkEnd w:id="14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49.9</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Start w:id="146" w:name="P3172"/>
            <w:bookmarkEnd w:id="14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bookmarkStart w:id="147" w:name="P3182"/>
            <w:bookmarkEnd w:id="14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bookmarkStart w:id="148" w:name="P3192"/>
            <w:bookmarkEnd w:id="14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С</w:t>
            </w:r>
            <w:bookmarkStart w:id="149" w:name="P3202"/>
            <w:bookmarkEnd w:id="14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bookmarkStart w:id="150" w:name="P3212"/>
            <w:bookmarkEnd w:id="15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bookmarkStart w:id="151" w:name="P3222"/>
            <w:bookmarkEnd w:id="15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bookmarkStart w:id="152" w:name="P3232"/>
            <w:bookmarkEnd w:id="15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для больных с инфарктом миокарда медицинскими организациями (за исключением федеральных медицинских организаций)</w:t>
            </w:r>
            <w:bookmarkStart w:id="153" w:name="P3242"/>
            <w:bookmarkEnd w:id="15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bookmarkStart w:id="154" w:name="P3252"/>
            <w:bookmarkEnd w:id="15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bookmarkStart w:id="155" w:name="P3262"/>
            <w:bookmarkEnd w:id="15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стентирование или эндартерэктомия медицинскими организациями (за исключением федеральных медицинских организаций)</w:t>
            </w:r>
            <w:bookmarkStart w:id="156" w:name="P3272"/>
            <w:bookmarkEnd w:id="15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высокотехнологичная медицинская помощь</w:t>
            </w:r>
            <w:bookmarkStart w:id="157" w:name="P3282"/>
            <w:bookmarkEnd w:id="15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bookmarkStart w:id="158" w:name="P3292"/>
            <w:bookmarkEnd w:id="15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bookmarkStart w:id="159" w:name="P3302"/>
            <w:bookmarkEnd w:id="159"/>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bookmarkStart w:id="160" w:name="P3312"/>
            <w:bookmarkEnd w:id="160"/>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bookmarkStart w:id="161" w:name="P3322"/>
            <w:bookmarkEnd w:id="161"/>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 Паллиативная медицинская помощь </w:t>
            </w:r>
            <w:hyperlink w:anchor="P3428" w:tgtFrame="&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Программы государственных гарантий бесплатного оказания гражданам медицинской помощи на 2025 - 2027 годы, утвержденных постановлен...">
              <w:r>
                <w:rPr>
                  <w:rStyle w:val="ListLabel2"/>
                  <w:color w:val="0000FF"/>
                  <w:sz w:val="24"/>
                </w:rPr>
                <w:t>&lt;********&gt;</w:t>
              </w:r>
            </w:hyperlink>
            <w:bookmarkStart w:id="162" w:name="P3332"/>
            <w:bookmarkEnd w:id="162"/>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597,5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8 375,7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 первичная медицинская помощь, в том числе доврачебная и врачебная </w:t>
            </w:r>
            <w:hyperlink w:anchor="P3428" w:tgtFrame="&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Программы государственных гарантий бесплатного оказания гражданам медицинской помощи на 2025 - 2027 годы, утвержденных постановлен...">
              <w:r>
                <w:rPr>
                  <w:rStyle w:val="ListLabel2"/>
                  <w:color w:val="0000FF"/>
                  <w:sz w:val="24"/>
                </w:rPr>
                <w:t>&lt;*******&gt;</w:t>
              </w:r>
            </w:hyperlink>
            <w:r>
              <w:rPr>
                <w:sz w:val="24"/>
              </w:rPr>
              <w:t>, всего, в том числе:</w:t>
            </w:r>
            <w:bookmarkStart w:id="163" w:name="P3342"/>
            <w:bookmarkEnd w:id="163"/>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597,5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8 375,7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посещение по паллиативной медицинской помощи без учета посещений на дому патронажными бригадами</w:t>
            </w:r>
            <w:bookmarkStart w:id="164" w:name="P3352"/>
            <w:bookmarkEnd w:id="164"/>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53.1.1</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597,5</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8 375,7</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w:t>
            </w:r>
            <w:bookmarkStart w:id="165" w:name="P3362"/>
            <w:bookmarkEnd w:id="165"/>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53.1.2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6.2. оказываемая в стационарных условиях (включая койки паллиативной медицинской помощи и койки сестринского ухода)</w:t>
            </w:r>
            <w:bookmarkStart w:id="166" w:name="P3372"/>
            <w:bookmarkEnd w:id="166"/>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53.2</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6.3. оказываемая в условиях дневного стационара</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53.3</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7. Расходы на ведение дела СМО</w:t>
            </w:r>
            <w:bookmarkStart w:id="167" w:name="P3392"/>
            <w:bookmarkEnd w:id="167"/>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1 299,5</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 Иные расходы</w:t>
            </w:r>
            <w:bookmarkStart w:id="168" w:name="P3402"/>
            <w:bookmarkEnd w:id="168"/>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298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ИТОГО (сумма строк 01 + 19 + 20)</w:t>
            </w:r>
          </w:p>
        </w:tc>
        <w:tc>
          <w:tcPr>
            <w:tcW w:w="11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w:t>
            </w:r>
          </w:p>
        </w:tc>
        <w:tc>
          <w:tcPr>
            <w:tcW w:w="217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w:t>
            </w:r>
          </w:p>
        </w:tc>
        <w:tc>
          <w:tcPr>
            <w:tcW w:w="189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36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0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4 919,9</w:t>
            </w:r>
          </w:p>
        </w:tc>
        <w:tc>
          <w:tcPr>
            <w:tcW w:w="122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21 238,6</w:t>
            </w:r>
          </w:p>
        </w:tc>
        <w:tc>
          <w:tcPr>
            <w:tcW w:w="15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5 457 655,4</w:t>
            </w:r>
          </w:p>
        </w:tc>
        <w:tc>
          <w:tcPr>
            <w:tcW w:w="17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23 485 999,8</w:t>
            </w:r>
          </w:p>
        </w:tc>
        <w:tc>
          <w:tcPr>
            <w:tcW w:w="86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bl>
    <w:p>
      <w:pPr>
        <w:sectPr>
          <w:headerReference w:type="default" r:id="rId130"/>
          <w:headerReference w:type="first" r:id="rId131"/>
          <w:footerReference w:type="default" r:id="rId132"/>
          <w:footerReference w:type="first" r:id="rId133"/>
          <w:type w:val="nextPage"/>
          <w:pgSz w:orient="landscape" w:w="16838" w:h="11906"/>
          <w:pgMar w:left="397" w:right="397" w:gutter="0" w:header="0" w:top="1133" w:footer="0" w:bottom="566"/>
          <w:pgNumType w:fmt="decimal"/>
          <w:formProt w:val="false"/>
          <w:titlePg/>
          <w:textDirection w:val="lrTb"/>
          <w:docGrid w:type="default" w:linePitch="100" w:charSpace="8192"/>
        </w:sectPr>
        <w:pStyle w:val="ConsPlusNormal"/>
        <w:rPr/>
      </w:pPr>
      <w:r>
        <w:rPr/>
      </w:r>
    </w:p>
    <w:p>
      <w:pPr>
        <w:pStyle w:val="ConsPlusNormal"/>
        <w:jc w:val="both"/>
        <w:rPr/>
      </w:pPr>
      <w:r>
        <w:rPr/>
      </w:r>
    </w:p>
    <w:p>
      <w:pPr>
        <w:pStyle w:val="ConsPlusNormal"/>
        <w:ind w:firstLine="540"/>
        <w:jc w:val="both"/>
        <w:rPr/>
      </w:pPr>
      <w:r>
        <w:rPr>
          <w:sz w:val="24"/>
        </w:rPr>
        <w:t>--------------------------------</w:t>
      </w:r>
    </w:p>
    <w:p>
      <w:pPr>
        <w:pStyle w:val="ConsPlusNormal"/>
        <w:spacing w:lineRule="auto" w:line="240" w:before="240" w:after="0"/>
        <w:ind w:firstLine="540"/>
        <w:jc w:val="both"/>
        <w:rPr/>
      </w:pPr>
      <w:r>
        <w:rPr>
          <w:sz w:val="24"/>
        </w:rPr>
        <w:t>&lt;*&gt; Без учета финансовых средств консолидированного бюджета субъекта Российской Федерации на приобретение оборудования для медицинских организаций, работающих в системе ОМС (затраты, не вошедшие в тариф). Средние нормативы объема оказания и средние нормативы финансовых затрат на единицу объема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w:t>
      </w:r>
    </w:p>
    <w:p>
      <w:pPr>
        <w:pStyle w:val="ConsPlusNormal"/>
        <w:spacing w:lineRule="auto" w:line="240" w:before="240" w:after="0"/>
        <w:ind w:firstLine="540"/>
        <w:jc w:val="both"/>
        <w:rPr/>
      </w:pPr>
      <w:r>
        <w:rPr>
          <w:sz w:val="24"/>
        </w:rPr>
        <w:t>&lt;**&gt; Нормативы объема скорой медицинской помощи и нормативы финансовых затрат на один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pPr>
        <w:pStyle w:val="ConsPlusNormal"/>
        <w:spacing w:lineRule="auto" w:line="240" w:before="240" w:after="0"/>
        <w:ind w:firstLine="540"/>
        <w:jc w:val="both"/>
        <w:rPr/>
      </w:pPr>
      <w:r>
        <w:rPr>
          <w:sz w:val="24"/>
        </w:rPr>
        <w:t>&lt;***&gt;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pPr>
        <w:pStyle w:val="ConsPlusNormal"/>
        <w:spacing w:lineRule="auto" w:line="240" w:before="240" w:after="0"/>
        <w:ind w:firstLine="540"/>
        <w:jc w:val="both"/>
        <w:rPr/>
      </w:pPr>
      <w:r>
        <w:rPr>
          <w:sz w:val="24"/>
        </w:rPr>
        <w:t>&lt;****&gt; Законченных случаев лечения заболевания в амбулаторных условиях с кратностью посещений по поводу одного заболевания не менее 2.</w:t>
      </w:r>
    </w:p>
    <w:p>
      <w:pPr>
        <w:pStyle w:val="ConsPlusNormal"/>
        <w:spacing w:lineRule="auto" w:line="240" w:before="240" w:after="0"/>
        <w:ind w:firstLine="540"/>
        <w:jc w:val="both"/>
        <w:rPr/>
      </w:pPr>
      <w:r>
        <w:rPr>
          <w:sz w:val="24"/>
        </w:rPr>
        <w:t>&lt;*****&gt; Субъект Российской Федерации вправе устанавливать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bookmarkStart w:id="169" w:name="P3428"/>
    </w:p>
    <w:p>
      <w:pPr>
        <w:pStyle w:val="ConsPlusNormal"/>
        <w:spacing w:lineRule="auto" w:line="240" w:before="240" w:after="0"/>
        <w:ind w:firstLine="540"/>
        <w:jc w:val="both"/>
        <w:rPr/>
      </w:pPr>
      <w:bookmarkEnd w:id="169"/>
      <w:r>
        <w:rPr>
          <w:sz w:val="24"/>
        </w:rPr>
        <w:t xml:space="preserve">&lt;******&gt;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w:t>
      </w:r>
      <w:hyperlink r:id="rId134"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на 2025 - 2027 годы, утвержденных постановлением Правительства Российской Федерации от 27.12.2024 N 1940.</w:t>
      </w:r>
      <w:bookmarkStart w:id="170" w:name="P3429"/>
    </w:p>
    <w:p>
      <w:pPr>
        <w:pStyle w:val="ConsPlusNormal"/>
        <w:spacing w:lineRule="auto" w:line="240" w:before="240" w:after="0"/>
        <w:ind w:firstLine="540"/>
        <w:jc w:val="both"/>
        <w:rPr/>
      </w:pPr>
      <w:bookmarkEnd w:id="170"/>
      <w:r>
        <w:rPr>
          <w:sz w:val="24"/>
        </w:rPr>
        <w:t>&lt;*******&gt;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w:t>
      </w:r>
      <w:bookmarkStart w:id="171" w:name="P3430"/>
    </w:p>
    <w:p>
      <w:pPr>
        <w:pStyle w:val="ConsPlusNormal"/>
        <w:spacing w:lineRule="auto" w:line="240" w:before="240" w:after="0"/>
        <w:ind w:firstLine="540"/>
        <w:jc w:val="both"/>
        <w:rPr/>
      </w:pPr>
      <w:bookmarkEnd w:id="171"/>
      <w:r>
        <w:rPr>
          <w:sz w:val="24"/>
        </w:rPr>
        <w:t>&lt;********&gt;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w:t>
      </w:r>
    </w:p>
    <w:p>
      <w:pPr>
        <w:pStyle w:val="ConsPlusNormal"/>
        <w:jc w:val="both"/>
        <w:rPr/>
      </w:pPr>
      <w:r>
        <w:rPr/>
      </w:r>
    </w:p>
    <w:p>
      <w:pPr>
        <w:pStyle w:val="ConsPlusNormal"/>
        <w:jc w:val="center"/>
        <w:rPr/>
      </w:pPr>
      <w:r>
        <w:rPr>
          <w:sz w:val="24"/>
        </w:rPr>
        <w:t>Утвержденная стоимость территориальной программы</w:t>
      </w:r>
    </w:p>
    <w:p>
      <w:pPr>
        <w:pStyle w:val="ConsPlusNormal"/>
        <w:jc w:val="center"/>
        <w:rPr/>
      </w:pPr>
      <w:r>
        <w:rPr>
          <w:sz w:val="24"/>
        </w:rPr>
        <w:t>государственных гарантий бесплатного оказания гражданам</w:t>
      </w:r>
    </w:p>
    <w:p>
      <w:pPr>
        <w:pStyle w:val="ConsPlusNormal"/>
        <w:jc w:val="center"/>
        <w:rPr/>
      </w:pPr>
      <w:r>
        <w:rPr>
          <w:sz w:val="24"/>
        </w:rPr>
        <w:t>медицинской помощи по видам и условиям ее оказания за счет</w:t>
      </w:r>
    </w:p>
    <w:p>
      <w:pPr>
        <w:pStyle w:val="ConsPlusNormal"/>
        <w:jc w:val="center"/>
        <w:rPr/>
      </w:pPr>
      <w:r>
        <w:rPr>
          <w:sz w:val="24"/>
        </w:rPr>
        <w:t>бюджетных ассигнований консолидированного бюджета субъекта</w:t>
      </w:r>
    </w:p>
    <w:p>
      <w:pPr>
        <w:pStyle w:val="ConsPlusNormal"/>
        <w:jc w:val="center"/>
        <w:rPr/>
      </w:pPr>
      <w:r>
        <w:rPr>
          <w:sz w:val="24"/>
        </w:rPr>
        <w:t>Российской Федерации (далее - бюджетные ассигнования)</w:t>
      </w:r>
    </w:p>
    <w:p>
      <w:pPr>
        <w:pStyle w:val="ConsPlusNormal"/>
        <w:jc w:val="center"/>
        <w:rPr/>
      </w:pPr>
      <w:r>
        <w:rPr>
          <w:sz w:val="24"/>
        </w:rPr>
        <w:t>на 2026 год</w:t>
      </w:r>
    </w:p>
    <w:p>
      <w:pPr>
        <w:pStyle w:val="ConsPlusNormal"/>
        <w:jc w:val="center"/>
        <w:rPr/>
      </w:pPr>
      <w:r>
        <w:rPr/>
      </w:r>
    </w:p>
    <w:p>
      <w:pPr>
        <w:pStyle w:val="ConsPlusNormal"/>
        <w:jc w:val="center"/>
        <w:rPr/>
      </w:pPr>
      <w:r>
        <w:rPr>
          <w:sz w:val="24"/>
        </w:rPr>
        <w:t xml:space="preserve">(в ред. </w:t>
      </w:r>
      <w:hyperlink r:id="rId135"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23.05.2025 N 275)</w:t>
      </w:r>
    </w:p>
    <w:p>
      <w:pPr>
        <w:pStyle w:val="ConsPlusNormal"/>
        <w:jc w:val="both"/>
        <w:rPr/>
      </w:pPr>
      <w:r>
        <w:rPr/>
      </w:r>
    </w:p>
    <w:p>
      <w:pPr>
        <w:pStyle w:val="ConsPlusNormal"/>
        <w:jc w:val="right"/>
        <w:rPr/>
      </w:pPr>
      <w:r>
        <w:rPr>
          <w:sz w:val="24"/>
        </w:rPr>
        <w:t>Таблица 4</w:t>
      </w:r>
    </w:p>
    <w:p>
      <w:pPr>
        <w:sectPr>
          <w:headerReference w:type="default" r:id="rId136"/>
          <w:headerReference w:type="first" r:id="rId137"/>
          <w:footerReference w:type="default" r:id="rId138"/>
          <w:footerReference w:type="first" r:id="rId139"/>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5000" w:type="pct"/>
        <w:jc w:val="left"/>
        <w:tblInd w:w="67" w:type="dxa"/>
        <w:tblLayout w:type="fixed"/>
        <w:tblCellMar>
          <w:top w:w="102" w:type="dxa"/>
          <w:left w:w="62" w:type="dxa"/>
          <w:bottom w:w="102" w:type="dxa"/>
          <w:right w:w="62" w:type="dxa"/>
        </w:tblCellMar>
      </w:tblPr>
      <w:tblGrid>
        <w:gridCol w:w="2297"/>
        <w:gridCol w:w="836"/>
        <w:gridCol w:w="1421"/>
        <w:gridCol w:w="1253"/>
        <w:gridCol w:w="1253"/>
        <w:gridCol w:w="1255"/>
        <w:gridCol w:w="1253"/>
        <w:gridCol w:w="834"/>
        <w:gridCol w:w="732"/>
        <w:gridCol w:w="837"/>
        <w:gridCol w:w="731"/>
        <w:gridCol w:w="1086"/>
        <w:gridCol w:w="625"/>
        <w:gridCol w:w="1005"/>
        <w:gridCol w:w="626"/>
      </w:tblGrid>
      <w:tr>
        <w:trPr/>
        <w:tc>
          <w:tcPr>
            <w:tcW w:w="229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3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142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3761"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объем медицинской помощи, не входящей в базовую программу ОМС, в расчете на одного жителя</w:t>
            </w:r>
          </w:p>
        </w:tc>
        <w:tc>
          <w:tcPr>
            <w:tcW w:w="2819"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568"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3342" w:type="dxa"/>
            <w:gridSpan w:val="4"/>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trPr/>
        <w:tc>
          <w:tcPr>
            <w:tcW w:w="229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3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2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bookmarkStart w:id="172" w:name="P3451"/>
            <w:bookmarkStart w:id="173" w:name="P3451"/>
            <w:bookmarkEnd w:id="173"/>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Общий норматив объема медицинской помощи, оказываемой за счет бюджетных ассигнований, включая средства МБТ в бюджет ТФОМС, в том числе:</w:t>
            </w:r>
            <w:bookmarkStart w:id="174" w:name="P3452"/>
            <w:bookmarkEnd w:id="174"/>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bookmarkStart w:id="175" w:name="P3453"/>
            <w:bookmarkEnd w:id="175"/>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оказываемой по ТП ОМС сверх базовой программы ОМС за счет средств МБТ в бюджет ТФОМС</w:t>
            </w:r>
            <w:bookmarkStart w:id="176" w:name="P3454"/>
            <w:bookmarkEnd w:id="176"/>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4103" w:tgtFrame="&lt;*&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
              <w:r>
                <w:rPr>
                  <w:rStyle w:val="ListLabel2"/>
                  <w:color w:val="0000FF"/>
                  <w:sz w:val="24"/>
                </w:rPr>
                <w:t>&lt;*&gt;</w:t>
              </w:r>
            </w:hyperlink>
            <w:r>
              <w:rPr>
                <w:sz w:val="24"/>
              </w:rPr>
              <w:t xml:space="preserve"> в том числе:</w:t>
            </w:r>
            <w:bookmarkStart w:id="177" w:name="P3455"/>
            <w:bookmarkEnd w:id="177"/>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bookmarkStart w:id="178" w:name="P3456"/>
            <w:bookmarkEnd w:id="178"/>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МБТ в бюджет ТФОМС на финансовое обеспечение медицинской помощи, оказываемой по ТП ОМС сверх базовой программы ОМС</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доли в структуре расходов</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МБТ в бюджет ТФОМС на финансовое обеспечение медицинской помощи, оказываемой по ТП ОМС сверх базовой программы ОМС</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доли в структуре расходов</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 5 + 6</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 (5 x 8 + 6 x 9) / 4</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5 468,4</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191,7</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6 016 749,3</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19,4</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210 941,4</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w:t>
            </w:r>
          </w:p>
        </w:tc>
      </w:tr>
      <w:tr>
        <w:trPr/>
        <w:tc>
          <w:tcPr>
            <w:tcW w:w="2297" w:type="dxa"/>
            <w:tcBorders>
              <w:top w:val="single" w:sz="4" w:space="0" w:color="000000"/>
              <w:left w:val="single" w:sz="4" w:space="0" w:color="000000"/>
              <w:right w:val="single" w:sz="4" w:space="0" w:color="000000"/>
            </w:tcBorders>
          </w:tcPr>
          <w:p>
            <w:pPr>
              <w:pStyle w:val="ConsPlusNormal"/>
              <w:rPr/>
            </w:pPr>
            <w:r>
              <w:rPr>
                <w:sz w:val="24"/>
              </w:rPr>
              <w:t>I. Нормируемая медицинская помощь</w:t>
            </w:r>
          </w:p>
        </w:tc>
        <w:tc>
          <w:tcPr>
            <w:tcW w:w="836" w:type="dxa"/>
            <w:tcBorders>
              <w:top w:val="single" w:sz="4" w:space="0" w:color="000000"/>
              <w:left w:val="single" w:sz="4" w:space="0" w:color="000000"/>
              <w:right w:val="single" w:sz="4" w:space="0" w:color="000000"/>
            </w:tcBorders>
          </w:tcPr>
          <w:p>
            <w:pPr>
              <w:pStyle w:val="ConsPlusNormal"/>
              <w:jc w:val="center"/>
              <w:rPr/>
            </w:pPr>
            <w:r>
              <w:rPr>
                <w:sz w:val="24"/>
              </w:rPr>
              <w:t>А</w:t>
            </w:r>
          </w:p>
        </w:tc>
        <w:tc>
          <w:tcPr>
            <w:tcW w:w="1421" w:type="dxa"/>
            <w:tcBorders>
              <w:top w:val="single" w:sz="4" w:space="0" w:color="000000"/>
              <w:left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55"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3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73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37" w:type="dxa"/>
            <w:tcBorders>
              <w:top w:val="single" w:sz="4" w:space="0" w:color="000000"/>
              <w:left w:val="single" w:sz="4" w:space="0" w:color="000000"/>
              <w:right w:val="single" w:sz="4" w:space="0" w:color="000000"/>
            </w:tcBorders>
          </w:tcPr>
          <w:p>
            <w:pPr>
              <w:pStyle w:val="ConsPlusNormal"/>
              <w:jc w:val="center"/>
              <w:rPr/>
            </w:pPr>
            <w:r>
              <w:rPr>
                <w:sz w:val="24"/>
              </w:rPr>
              <w:t>3 312,1</w:t>
            </w:r>
          </w:p>
        </w:tc>
        <w:tc>
          <w:tcPr>
            <w:tcW w:w="731" w:type="dxa"/>
            <w:tcBorders>
              <w:top w:val="single" w:sz="4" w:space="0" w:color="000000"/>
              <w:left w:val="single" w:sz="4" w:space="0" w:color="000000"/>
              <w:right w:val="single" w:sz="4" w:space="0" w:color="000000"/>
            </w:tcBorders>
          </w:tcPr>
          <w:p>
            <w:pPr>
              <w:pStyle w:val="ConsPlusNormal"/>
              <w:jc w:val="center"/>
              <w:rPr/>
            </w:pPr>
            <w:r>
              <w:rPr>
                <w:sz w:val="24"/>
              </w:rPr>
              <w:t>190,2</w:t>
            </w:r>
          </w:p>
        </w:tc>
        <w:tc>
          <w:tcPr>
            <w:tcW w:w="1086" w:type="dxa"/>
            <w:tcBorders>
              <w:top w:val="single" w:sz="4" w:space="0" w:color="000000"/>
              <w:left w:val="single" w:sz="4" w:space="0" w:color="000000"/>
              <w:right w:val="single" w:sz="4" w:space="0" w:color="000000"/>
            </w:tcBorders>
          </w:tcPr>
          <w:p>
            <w:pPr>
              <w:pStyle w:val="ConsPlusNormal"/>
              <w:jc w:val="center"/>
              <w:rPr/>
            </w:pPr>
            <w:r>
              <w:rPr>
                <w:sz w:val="24"/>
              </w:rPr>
              <w:t>3 644 204,0</w:t>
            </w:r>
          </w:p>
        </w:tc>
        <w:tc>
          <w:tcPr>
            <w:tcW w:w="625" w:type="dxa"/>
            <w:tcBorders>
              <w:top w:val="single" w:sz="4" w:space="0" w:color="000000"/>
              <w:left w:val="single" w:sz="4" w:space="0" w:color="000000"/>
              <w:right w:val="single" w:sz="4" w:space="0" w:color="000000"/>
            </w:tcBorders>
          </w:tcPr>
          <w:p>
            <w:pPr>
              <w:pStyle w:val="ConsPlusNormal"/>
              <w:jc w:val="center"/>
              <w:rPr/>
            </w:pPr>
            <w:r>
              <w:rPr>
                <w:sz w:val="24"/>
              </w:rPr>
              <w:t>11,8</w:t>
            </w:r>
          </w:p>
        </w:tc>
        <w:tc>
          <w:tcPr>
            <w:tcW w:w="1005" w:type="dxa"/>
            <w:tcBorders>
              <w:top w:val="single" w:sz="4" w:space="0" w:color="000000"/>
              <w:left w:val="single" w:sz="4" w:space="0" w:color="000000"/>
              <w:right w:val="single" w:sz="4" w:space="0" w:color="000000"/>
            </w:tcBorders>
          </w:tcPr>
          <w:p>
            <w:pPr>
              <w:pStyle w:val="ConsPlusNormal"/>
              <w:jc w:val="center"/>
              <w:rPr/>
            </w:pPr>
            <w:r>
              <w:rPr>
                <w:sz w:val="24"/>
              </w:rPr>
              <w:t>209 267,3</w:t>
            </w:r>
          </w:p>
        </w:tc>
        <w:tc>
          <w:tcPr>
            <w:tcW w:w="626" w:type="dxa"/>
            <w:tcBorders>
              <w:top w:val="single" w:sz="4" w:space="0" w:color="000000"/>
              <w:left w:val="single" w:sz="4" w:space="0" w:color="000000"/>
              <w:right w:val="single" w:sz="4" w:space="0" w:color="000000"/>
            </w:tcBorders>
          </w:tcPr>
          <w:p>
            <w:pPr>
              <w:pStyle w:val="ConsPlusNormal"/>
              <w:jc w:val="center"/>
              <w:rPr/>
            </w:pPr>
            <w:r>
              <w:rPr>
                <w:sz w:val="24"/>
              </w:rPr>
              <w:t>0,68</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4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2297" w:type="dxa"/>
            <w:tcBorders>
              <w:top w:val="single" w:sz="4" w:space="0" w:color="000000"/>
              <w:left w:val="single" w:sz="4" w:space="0" w:color="000000"/>
              <w:right w:val="single" w:sz="4" w:space="0" w:color="000000"/>
            </w:tcBorders>
          </w:tcPr>
          <w:p>
            <w:pPr>
              <w:pStyle w:val="ConsPlusNormal"/>
              <w:rPr/>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4104" w:tgtFrame="&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
              <w:r>
                <w:rPr>
                  <w:rStyle w:val="ListLabel2"/>
                  <w:color w:val="0000FF"/>
                  <w:sz w:val="24"/>
                </w:rPr>
                <w:t>&lt;**&gt;</w:t>
              </w:r>
            </w:hyperlink>
            <w:r>
              <w:rPr>
                <w:sz w:val="24"/>
              </w:rPr>
              <w:t>, в том числе:</w:t>
            </w:r>
          </w:p>
        </w:tc>
        <w:tc>
          <w:tcPr>
            <w:tcW w:w="836" w:type="dxa"/>
            <w:tcBorders>
              <w:top w:val="single" w:sz="4" w:space="0" w:color="000000"/>
              <w:left w:val="single" w:sz="4" w:space="0" w:color="000000"/>
              <w:right w:val="single" w:sz="4" w:space="0" w:color="000000"/>
            </w:tcBorders>
          </w:tcPr>
          <w:p>
            <w:pPr>
              <w:pStyle w:val="ConsPlusNormal"/>
              <w:jc w:val="center"/>
              <w:rPr/>
            </w:pPr>
            <w:r>
              <w:rPr>
                <w:sz w:val="24"/>
              </w:rPr>
              <w:t>2</w:t>
            </w:r>
          </w:p>
        </w:tc>
        <w:tc>
          <w:tcPr>
            <w:tcW w:w="1421" w:type="dxa"/>
            <w:tcBorders>
              <w:top w:val="single" w:sz="4" w:space="0" w:color="000000"/>
              <w:left w:val="single" w:sz="4" w:space="0" w:color="000000"/>
              <w:right w:val="single" w:sz="4" w:space="0" w:color="000000"/>
            </w:tcBorders>
          </w:tcPr>
          <w:p>
            <w:pPr>
              <w:pStyle w:val="ConsPlusNormal"/>
              <w:rPr/>
            </w:pPr>
            <w:r>
              <w:rPr>
                <w:sz w:val="24"/>
              </w:rPr>
              <w:t>вызов</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0,0274544245</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0,007404</w:t>
            </w:r>
          </w:p>
        </w:tc>
        <w:tc>
          <w:tcPr>
            <w:tcW w:w="1255" w:type="dxa"/>
            <w:tcBorders>
              <w:top w:val="single" w:sz="4" w:space="0" w:color="000000"/>
              <w:left w:val="single" w:sz="4" w:space="0" w:color="000000"/>
              <w:right w:val="single" w:sz="4" w:space="0" w:color="000000"/>
            </w:tcBorders>
          </w:tcPr>
          <w:p>
            <w:pPr>
              <w:pStyle w:val="ConsPlusNormal"/>
              <w:jc w:val="center"/>
              <w:rPr/>
            </w:pPr>
            <w:r>
              <w:rPr>
                <w:sz w:val="24"/>
              </w:rPr>
              <w:t>0,0200504245</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6 257,3</w:t>
            </w:r>
          </w:p>
        </w:tc>
        <w:tc>
          <w:tcPr>
            <w:tcW w:w="834" w:type="dxa"/>
            <w:tcBorders>
              <w:top w:val="single" w:sz="4" w:space="0" w:color="000000"/>
              <w:left w:val="single" w:sz="4" w:space="0" w:color="000000"/>
              <w:right w:val="single" w:sz="4" w:space="0" w:color="000000"/>
            </w:tcBorders>
          </w:tcPr>
          <w:p>
            <w:pPr>
              <w:pStyle w:val="ConsPlusNormal"/>
              <w:jc w:val="center"/>
              <w:rPr/>
            </w:pPr>
            <w:r>
              <w:rPr>
                <w:sz w:val="24"/>
              </w:rPr>
              <w:t>10 527,4</w:t>
            </w:r>
          </w:p>
        </w:tc>
        <w:tc>
          <w:tcPr>
            <w:tcW w:w="732" w:type="dxa"/>
            <w:tcBorders>
              <w:top w:val="single" w:sz="4" w:space="0" w:color="000000"/>
              <w:left w:val="single" w:sz="4" w:space="0" w:color="000000"/>
              <w:right w:val="single" w:sz="4" w:space="0" w:color="000000"/>
            </w:tcBorders>
          </w:tcPr>
          <w:p>
            <w:pPr>
              <w:pStyle w:val="ConsPlusNormal"/>
              <w:jc w:val="center"/>
              <w:rPr/>
            </w:pPr>
            <w:r>
              <w:rPr>
                <w:sz w:val="24"/>
              </w:rPr>
              <w:t>4 680,5</w:t>
            </w:r>
          </w:p>
        </w:tc>
        <w:tc>
          <w:tcPr>
            <w:tcW w:w="837" w:type="dxa"/>
            <w:tcBorders>
              <w:top w:val="single" w:sz="4" w:space="0" w:color="000000"/>
              <w:left w:val="single" w:sz="4" w:space="0" w:color="000000"/>
              <w:right w:val="single" w:sz="4" w:space="0" w:color="000000"/>
            </w:tcBorders>
          </w:tcPr>
          <w:p>
            <w:pPr>
              <w:pStyle w:val="ConsPlusNormal"/>
              <w:jc w:val="center"/>
              <w:rPr/>
            </w:pPr>
            <w:r>
              <w:rPr>
                <w:sz w:val="24"/>
              </w:rPr>
              <w:t>172,3</w:t>
            </w:r>
          </w:p>
        </w:tc>
        <w:tc>
          <w:tcPr>
            <w:tcW w:w="731" w:type="dxa"/>
            <w:tcBorders>
              <w:top w:val="single" w:sz="4" w:space="0" w:color="000000"/>
              <w:left w:val="single" w:sz="4" w:space="0" w:color="000000"/>
              <w:right w:val="single" w:sz="4" w:space="0" w:color="000000"/>
            </w:tcBorders>
          </w:tcPr>
          <w:p>
            <w:pPr>
              <w:pStyle w:val="ConsPlusNormal"/>
              <w:jc w:val="center"/>
              <w:rPr/>
            </w:pPr>
            <w:r>
              <w:rPr>
                <w:sz w:val="24"/>
              </w:rPr>
              <w:t>94,3</w:t>
            </w:r>
          </w:p>
        </w:tc>
        <w:tc>
          <w:tcPr>
            <w:tcW w:w="1086" w:type="dxa"/>
            <w:tcBorders>
              <w:top w:val="single" w:sz="4" w:space="0" w:color="000000"/>
              <w:left w:val="single" w:sz="4" w:space="0" w:color="000000"/>
              <w:right w:val="single" w:sz="4" w:space="0" w:color="000000"/>
            </w:tcBorders>
          </w:tcPr>
          <w:p>
            <w:pPr>
              <w:pStyle w:val="ConsPlusNormal"/>
              <w:jc w:val="center"/>
              <w:rPr/>
            </w:pPr>
            <w:r>
              <w:rPr>
                <w:sz w:val="24"/>
              </w:rPr>
              <w:t>189 532,6</w:t>
            </w:r>
          </w:p>
        </w:tc>
        <w:tc>
          <w:tcPr>
            <w:tcW w:w="625" w:type="dxa"/>
            <w:tcBorders>
              <w:top w:val="single" w:sz="4" w:space="0" w:color="000000"/>
              <w:left w:val="single" w:sz="4" w:space="0" w:color="000000"/>
              <w:right w:val="single" w:sz="4" w:space="0" w:color="000000"/>
            </w:tcBorders>
          </w:tcPr>
          <w:p>
            <w:pPr>
              <w:pStyle w:val="ConsPlusNormal"/>
              <w:jc w:val="center"/>
              <w:rPr/>
            </w:pPr>
            <w:r>
              <w:rPr>
                <w:sz w:val="24"/>
              </w:rPr>
              <w:t>0,61</w:t>
            </w:r>
          </w:p>
        </w:tc>
        <w:tc>
          <w:tcPr>
            <w:tcW w:w="1005" w:type="dxa"/>
            <w:tcBorders>
              <w:top w:val="single" w:sz="4" w:space="0" w:color="000000"/>
              <w:left w:val="single" w:sz="4" w:space="0" w:color="000000"/>
              <w:right w:val="single" w:sz="4" w:space="0" w:color="000000"/>
            </w:tcBorders>
          </w:tcPr>
          <w:p>
            <w:pPr>
              <w:pStyle w:val="ConsPlusNormal"/>
              <w:jc w:val="center"/>
              <w:rPr/>
            </w:pPr>
            <w:r>
              <w:rPr>
                <w:sz w:val="24"/>
              </w:rPr>
              <w:t>103 776,0</w:t>
            </w:r>
          </w:p>
        </w:tc>
        <w:tc>
          <w:tcPr>
            <w:tcW w:w="626" w:type="dxa"/>
            <w:tcBorders>
              <w:top w:val="single" w:sz="4" w:space="0" w:color="000000"/>
              <w:left w:val="single" w:sz="4" w:space="0" w:color="000000"/>
              <w:right w:val="single" w:sz="4" w:space="0" w:color="000000"/>
            </w:tcBorders>
          </w:tcPr>
          <w:p>
            <w:pPr>
              <w:pStyle w:val="ConsPlusNormal"/>
              <w:jc w:val="center"/>
              <w:rPr/>
            </w:pPr>
            <w:r>
              <w:rPr>
                <w:sz w:val="24"/>
              </w:rPr>
              <w:t>0,34</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4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0,006017</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0,006017</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4 680,5</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4 680,5</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28,2</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30 984,9</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скорая медицинская помощь при санитарно-авиационной эвакуации, санитарной эвакуации</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0,001387</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0,001387</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35 892,3</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35 892,3</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54 771,7</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0,18</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right w:val="single" w:sz="4" w:space="0" w:color="000000"/>
            </w:tcBorders>
          </w:tcPr>
          <w:p>
            <w:pPr>
              <w:pStyle w:val="ConsPlusNormal"/>
              <w:rPr/>
            </w:pPr>
            <w:r>
              <w:rPr>
                <w:sz w:val="24"/>
              </w:rPr>
              <w:t>2. Первичная медико-санитарная помощь, предоставляемая:</w:t>
            </w:r>
          </w:p>
        </w:tc>
        <w:tc>
          <w:tcPr>
            <w:tcW w:w="836" w:type="dxa"/>
            <w:tcBorders>
              <w:top w:val="single" w:sz="4" w:space="0" w:color="000000"/>
              <w:left w:val="single" w:sz="4" w:space="0" w:color="000000"/>
              <w:right w:val="single" w:sz="4" w:space="0" w:color="000000"/>
            </w:tcBorders>
          </w:tcPr>
          <w:p>
            <w:pPr>
              <w:pStyle w:val="ConsPlusNormal"/>
              <w:jc w:val="center"/>
              <w:rPr/>
            </w:pPr>
            <w:r>
              <w:rPr>
                <w:sz w:val="24"/>
              </w:rPr>
              <w:t>5</w:t>
            </w:r>
          </w:p>
        </w:tc>
        <w:tc>
          <w:tcPr>
            <w:tcW w:w="1421" w:type="dxa"/>
            <w:tcBorders>
              <w:top w:val="single" w:sz="4" w:space="0" w:color="000000"/>
              <w:left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55"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3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73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37" w:type="dxa"/>
            <w:tcBorders>
              <w:top w:val="single" w:sz="4" w:space="0" w:color="000000"/>
              <w:left w:val="single" w:sz="4" w:space="0" w:color="000000"/>
              <w:right w:val="single" w:sz="4" w:space="0" w:color="000000"/>
            </w:tcBorders>
          </w:tcPr>
          <w:p>
            <w:pPr>
              <w:pStyle w:val="ConsPlusNormal"/>
              <w:jc w:val="center"/>
              <w:rPr/>
            </w:pPr>
            <w:r>
              <w:rPr>
                <w:sz w:val="24"/>
              </w:rPr>
              <w:t>846,3</w:t>
            </w:r>
          </w:p>
        </w:tc>
        <w:tc>
          <w:tcPr>
            <w:tcW w:w="731" w:type="dxa"/>
            <w:tcBorders>
              <w:top w:val="single" w:sz="4" w:space="0" w:color="000000"/>
              <w:left w:val="single" w:sz="4" w:space="0" w:color="000000"/>
              <w:right w:val="single" w:sz="4" w:space="0" w:color="000000"/>
            </w:tcBorders>
          </w:tcPr>
          <w:p>
            <w:pPr>
              <w:pStyle w:val="ConsPlusNormal"/>
              <w:jc w:val="center"/>
              <w:rPr/>
            </w:pPr>
            <w:r>
              <w:rPr>
                <w:sz w:val="24"/>
              </w:rPr>
              <w:t>95,9</w:t>
            </w:r>
          </w:p>
        </w:tc>
        <w:tc>
          <w:tcPr>
            <w:tcW w:w="1086" w:type="dxa"/>
            <w:tcBorders>
              <w:top w:val="single" w:sz="4" w:space="0" w:color="000000"/>
              <w:left w:val="single" w:sz="4" w:space="0" w:color="000000"/>
              <w:right w:val="single" w:sz="4" w:space="0" w:color="000000"/>
            </w:tcBorders>
          </w:tcPr>
          <w:p>
            <w:pPr>
              <w:pStyle w:val="ConsPlusNormal"/>
              <w:jc w:val="center"/>
              <w:rPr/>
            </w:pPr>
            <w:r>
              <w:rPr>
                <w:sz w:val="24"/>
              </w:rPr>
              <w:t>931 123,9</w:t>
            </w:r>
          </w:p>
        </w:tc>
        <w:tc>
          <w:tcPr>
            <w:tcW w:w="625" w:type="dxa"/>
            <w:tcBorders>
              <w:top w:val="single" w:sz="4" w:space="0" w:color="000000"/>
              <w:left w:val="single" w:sz="4" w:space="0" w:color="000000"/>
              <w:right w:val="single" w:sz="4" w:space="0" w:color="000000"/>
            </w:tcBorders>
          </w:tcPr>
          <w:p>
            <w:pPr>
              <w:pStyle w:val="ConsPlusNormal"/>
              <w:jc w:val="center"/>
              <w:rPr/>
            </w:pPr>
            <w:r>
              <w:rPr>
                <w:sz w:val="24"/>
              </w:rPr>
              <w:t>3,01</w:t>
            </w:r>
          </w:p>
        </w:tc>
        <w:tc>
          <w:tcPr>
            <w:tcW w:w="1005" w:type="dxa"/>
            <w:tcBorders>
              <w:top w:val="single" w:sz="4" w:space="0" w:color="000000"/>
              <w:left w:val="single" w:sz="4" w:space="0" w:color="000000"/>
              <w:right w:val="single" w:sz="4" w:space="0" w:color="000000"/>
            </w:tcBorders>
          </w:tcPr>
          <w:p>
            <w:pPr>
              <w:pStyle w:val="ConsPlusNormal"/>
              <w:jc w:val="center"/>
              <w:rPr/>
            </w:pPr>
            <w:r>
              <w:rPr>
                <w:sz w:val="24"/>
              </w:rPr>
              <w:t>105 491,3</w:t>
            </w:r>
          </w:p>
        </w:tc>
        <w:tc>
          <w:tcPr>
            <w:tcW w:w="626" w:type="dxa"/>
            <w:tcBorders>
              <w:top w:val="single" w:sz="4" w:space="0" w:color="000000"/>
              <w:left w:val="single" w:sz="4" w:space="0" w:color="000000"/>
              <w:right w:val="single" w:sz="4" w:space="0" w:color="000000"/>
            </w:tcBorders>
          </w:tcPr>
          <w:p>
            <w:pPr>
              <w:pStyle w:val="ConsPlusNormal"/>
              <w:jc w:val="center"/>
              <w:rPr/>
            </w:pPr>
            <w:r>
              <w:rPr>
                <w:sz w:val="24"/>
              </w:rPr>
              <w:t>0,34</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42"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2297" w:type="dxa"/>
            <w:tcBorders>
              <w:top w:val="single" w:sz="4" w:space="0" w:color="000000"/>
              <w:left w:val="single" w:sz="4" w:space="0" w:color="000000"/>
              <w:right w:val="single" w:sz="4" w:space="0" w:color="000000"/>
            </w:tcBorders>
          </w:tcPr>
          <w:p>
            <w:pPr>
              <w:pStyle w:val="ConsPlusNormal"/>
              <w:rPr/>
            </w:pPr>
            <w:r>
              <w:rPr>
                <w:sz w:val="24"/>
              </w:rPr>
              <w:t>2.1 в амбулаторных условиях:</w:t>
            </w:r>
          </w:p>
        </w:tc>
        <w:tc>
          <w:tcPr>
            <w:tcW w:w="836" w:type="dxa"/>
            <w:tcBorders>
              <w:top w:val="single" w:sz="4" w:space="0" w:color="000000"/>
              <w:left w:val="single" w:sz="4" w:space="0" w:color="000000"/>
              <w:right w:val="single" w:sz="4" w:space="0" w:color="000000"/>
            </w:tcBorders>
          </w:tcPr>
          <w:p>
            <w:pPr>
              <w:pStyle w:val="ConsPlusNormal"/>
              <w:jc w:val="center"/>
              <w:rPr/>
            </w:pPr>
            <w:r>
              <w:rPr>
                <w:sz w:val="24"/>
              </w:rPr>
              <w:t>6</w:t>
            </w:r>
          </w:p>
        </w:tc>
        <w:tc>
          <w:tcPr>
            <w:tcW w:w="1421" w:type="dxa"/>
            <w:tcBorders>
              <w:top w:val="single" w:sz="4" w:space="0" w:color="000000"/>
              <w:left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55"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3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73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37" w:type="dxa"/>
            <w:tcBorders>
              <w:top w:val="single" w:sz="4" w:space="0" w:color="000000"/>
              <w:left w:val="single" w:sz="4" w:space="0" w:color="000000"/>
              <w:right w:val="single" w:sz="4" w:space="0" w:color="000000"/>
            </w:tcBorders>
          </w:tcPr>
          <w:p>
            <w:pPr>
              <w:pStyle w:val="ConsPlusNormal"/>
              <w:jc w:val="center"/>
              <w:rPr/>
            </w:pPr>
            <w:r>
              <w:rPr>
                <w:sz w:val="24"/>
              </w:rPr>
              <w:t>829,0</w:t>
            </w:r>
          </w:p>
        </w:tc>
        <w:tc>
          <w:tcPr>
            <w:tcW w:w="731" w:type="dxa"/>
            <w:tcBorders>
              <w:top w:val="single" w:sz="4" w:space="0" w:color="000000"/>
              <w:left w:val="single" w:sz="4" w:space="0" w:color="000000"/>
              <w:right w:val="single" w:sz="4" w:space="0" w:color="000000"/>
            </w:tcBorders>
          </w:tcPr>
          <w:p>
            <w:pPr>
              <w:pStyle w:val="ConsPlusNormal"/>
              <w:jc w:val="center"/>
              <w:rPr/>
            </w:pPr>
            <w:r>
              <w:rPr>
                <w:sz w:val="24"/>
              </w:rPr>
              <w:t>95,9</w:t>
            </w:r>
          </w:p>
        </w:tc>
        <w:tc>
          <w:tcPr>
            <w:tcW w:w="1086" w:type="dxa"/>
            <w:tcBorders>
              <w:top w:val="single" w:sz="4" w:space="0" w:color="000000"/>
              <w:left w:val="single" w:sz="4" w:space="0" w:color="000000"/>
              <w:right w:val="single" w:sz="4" w:space="0" w:color="000000"/>
            </w:tcBorders>
          </w:tcPr>
          <w:p>
            <w:pPr>
              <w:pStyle w:val="ConsPlusNormal"/>
              <w:jc w:val="center"/>
              <w:rPr/>
            </w:pPr>
            <w:r>
              <w:rPr>
                <w:sz w:val="24"/>
              </w:rPr>
              <w:t>912 079,9</w:t>
            </w:r>
          </w:p>
        </w:tc>
        <w:tc>
          <w:tcPr>
            <w:tcW w:w="625" w:type="dxa"/>
            <w:tcBorders>
              <w:top w:val="single" w:sz="4" w:space="0" w:color="000000"/>
              <w:left w:val="single" w:sz="4" w:space="0" w:color="000000"/>
              <w:right w:val="single" w:sz="4" w:space="0" w:color="000000"/>
            </w:tcBorders>
          </w:tcPr>
          <w:p>
            <w:pPr>
              <w:pStyle w:val="ConsPlusNormal"/>
              <w:jc w:val="center"/>
              <w:rPr/>
            </w:pPr>
            <w:r>
              <w:rPr>
                <w:sz w:val="24"/>
              </w:rPr>
              <w:t>2,94</w:t>
            </w:r>
          </w:p>
        </w:tc>
        <w:tc>
          <w:tcPr>
            <w:tcW w:w="1005" w:type="dxa"/>
            <w:tcBorders>
              <w:top w:val="single" w:sz="4" w:space="0" w:color="000000"/>
              <w:left w:val="single" w:sz="4" w:space="0" w:color="000000"/>
              <w:right w:val="single" w:sz="4" w:space="0" w:color="000000"/>
            </w:tcBorders>
          </w:tcPr>
          <w:p>
            <w:pPr>
              <w:pStyle w:val="ConsPlusNormal"/>
              <w:jc w:val="center"/>
              <w:rPr/>
            </w:pPr>
            <w:r>
              <w:rPr>
                <w:sz w:val="24"/>
              </w:rPr>
              <w:t>105 491,3</w:t>
            </w:r>
          </w:p>
        </w:tc>
        <w:tc>
          <w:tcPr>
            <w:tcW w:w="626" w:type="dxa"/>
            <w:tcBorders>
              <w:top w:val="single" w:sz="4" w:space="0" w:color="000000"/>
              <w:left w:val="single" w:sz="4" w:space="0" w:color="000000"/>
              <w:right w:val="single" w:sz="4" w:space="0" w:color="000000"/>
            </w:tcBorders>
          </w:tcPr>
          <w:p>
            <w:pPr>
              <w:pStyle w:val="ConsPlusNormal"/>
              <w:jc w:val="center"/>
              <w:rPr/>
            </w:pPr>
            <w:r>
              <w:rPr>
                <w:sz w:val="24"/>
              </w:rPr>
              <w:t>0,34</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43"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bookmarkStart w:id="179" w:name="P3602"/>
            <w:bookmarkEnd w:id="179"/>
          </w:p>
        </w:tc>
      </w:tr>
      <w:tr>
        <w:trPr/>
        <w:tc>
          <w:tcPr>
            <w:tcW w:w="2297" w:type="dxa"/>
            <w:tcBorders>
              <w:top w:val="single" w:sz="4" w:space="0" w:color="000000"/>
              <w:left w:val="single" w:sz="4" w:space="0" w:color="000000"/>
              <w:right w:val="single" w:sz="4" w:space="0" w:color="000000"/>
            </w:tcBorders>
          </w:tcPr>
          <w:p>
            <w:pPr>
              <w:pStyle w:val="ConsPlusNormal"/>
              <w:rPr/>
            </w:pPr>
            <w:r>
              <w:rPr>
                <w:sz w:val="24"/>
              </w:rPr>
              <w:t xml:space="preserve">2.1.1 с профилактической и иными целями </w:t>
            </w:r>
            <w:hyperlink w:anchor="P4105" w:tgtFram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r>
                <w:rPr>
                  <w:rStyle w:val="ListLabel2"/>
                  <w:color w:val="0000FF"/>
                  <w:sz w:val="24"/>
                </w:rPr>
                <w:t>&lt;***&gt;</w:t>
              </w:r>
            </w:hyperlink>
            <w:r>
              <w:rPr>
                <w:sz w:val="24"/>
              </w:rPr>
              <w:t>,</w:t>
            </w:r>
          </w:p>
          <w:p>
            <w:pPr>
              <w:pStyle w:val="ConsPlusNormal"/>
              <w:rPr/>
            </w:pPr>
            <w:r>
              <w:rPr>
                <w:sz w:val="24"/>
              </w:rPr>
              <w:t>в том числе:</w:t>
            </w:r>
          </w:p>
        </w:tc>
        <w:tc>
          <w:tcPr>
            <w:tcW w:w="836" w:type="dxa"/>
            <w:tcBorders>
              <w:top w:val="single" w:sz="4" w:space="0" w:color="000000"/>
              <w:left w:val="single" w:sz="4" w:space="0" w:color="000000"/>
              <w:right w:val="single" w:sz="4" w:space="0" w:color="000000"/>
            </w:tcBorders>
          </w:tcPr>
          <w:p>
            <w:pPr>
              <w:pStyle w:val="ConsPlusNormal"/>
              <w:jc w:val="center"/>
              <w:rPr/>
            </w:pPr>
            <w:r>
              <w:rPr>
                <w:sz w:val="24"/>
              </w:rPr>
              <w:t>7</w:t>
            </w:r>
          </w:p>
        </w:tc>
        <w:tc>
          <w:tcPr>
            <w:tcW w:w="1421" w:type="dxa"/>
            <w:tcBorders>
              <w:top w:val="single" w:sz="4" w:space="0" w:color="000000"/>
              <w:left w:val="single" w:sz="4" w:space="0" w:color="000000"/>
              <w:right w:val="single" w:sz="4" w:space="0" w:color="000000"/>
            </w:tcBorders>
          </w:tcPr>
          <w:p>
            <w:pPr>
              <w:pStyle w:val="ConsPlusNormal"/>
              <w:rPr/>
            </w:pPr>
            <w:r>
              <w:rPr>
                <w:sz w:val="24"/>
              </w:rPr>
              <w:t>посещение</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0,725</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0,6441608845</w:t>
            </w:r>
          </w:p>
        </w:tc>
        <w:tc>
          <w:tcPr>
            <w:tcW w:w="1255" w:type="dxa"/>
            <w:tcBorders>
              <w:top w:val="single" w:sz="4" w:space="0" w:color="000000"/>
              <w:left w:val="single" w:sz="4" w:space="0" w:color="000000"/>
              <w:right w:val="single" w:sz="4" w:space="0" w:color="000000"/>
            </w:tcBorders>
          </w:tcPr>
          <w:p>
            <w:pPr>
              <w:pStyle w:val="ConsPlusNormal"/>
              <w:jc w:val="center"/>
              <w:rPr/>
            </w:pPr>
            <w:r>
              <w:rPr>
                <w:sz w:val="24"/>
              </w:rPr>
              <w:t>0,080878001</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725,9</w:t>
            </w:r>
          </w:p>
        </w:tc>
        <w:tc>
          <w:tcPr>
            <w:tcW w:w="834" w:type="dxa"/>
            <w:tcBorders>
              <w:top w:val="single" w:sz="4" w:space="0" w:color="000000"/>
              <w:left w:val="single" w:sz="4" w:space="0" w:color="000000"/>
              <w:right w:val="single" w:sz="4" w:space="0" w:color="000000"/>
            </w:tcBorders>
          </w:tcPr>
          <w:p>
            <w:pPr>
              <w:pStyle w:val="ConsPlusNormal"/>
              <w:jc w:val="center"/>
              <w:rPr/>
            </w:pPr>
            <w:r>
              <w:rPr>
                <w:sz w:val="24"/>
              </w:rPr>
              <w:t>728,3</w:t>
            </w:r>
          </w:p>
        </w:tc>
        <w:tc>
          <w:tcPr>
            <w:tcW w:w="732" w:type="dxa"/>
            <w:tcBorders>
              <w:top w:val="single" w:sz="4" w:space="0" w:color="000000"/>
              <w:left w:val="single" w:sz="4" w:space="0" w:color="000000"/>
              <w:right w:val="single" w:sz="4" w:space="0" w:color="000000"/>
            </w:tcBorders>
          </w:tcPr>
          <w:p>
            <w:pPr>
              <w:pStyle w:val="ConsPlusNormal"/>
              <w:jc w:val="center"/>
              <w:rPr/>
            </w:pPr>
            <w:r>
              <w:rPr>
                <w:sz w:val="24"/>
              </w:rPr>
              <w:t>707,2</w:t>
            </w:r>
          </w:p>
        </w:tc>
        <w:tc>
          <w:tcPr>
            <w:tcW w:w="837" w:type="dxa"/>
            <w:tcBorders>
              <w:top w:val="single" w:sz="4" w:space="0" w:color="000000"/>
              <w:left w:val="single" w:sz="4" w:space="0" w:color="000000"/>
              <w:right w:val="single" w:sz="4" w:space="0" w:color="000000"/>
            </w:tcBorders>
          </w:tcPr>
          <w:p>
            <w:pPr>
              <w:pStyle w:val="ConsPlusNormal"/>
              <w:jc w:val="center"/>
              <w:rPr/>
            </w:pPr>
            <w:r>
              <w:rPr>
                <w:sz w:val="24"/>
              </w:rPr>
              <w:t>526,5</w:t>
            </w:r>
          </w:p>
        </w:tc>
        <w:tc>
          <w:tcPr>
            <w:tcW w:w="731" w:type="dxa"/>
            <w:tcBorders>
              <w:top w:val="single" w:sz="4" w:space="0" w:color="000000"/>
              <w:left w:val="single" w:sz="4" w:space="0" w:color="000000"/>
              <w:right w:val="single" w:sz="4" w:space="0" w:color="000000"/>
            </w:tcBorders>
          </w:tcPr>
          <w:p>
            <w:pPr>
              <w:pStyle w:val="ConsPlusNormal"/>
              <w:jc w:val="center"/>
              <w:rPr/>
            </w:pPr>
            <w:r>
              <w:rPr>
                <w:sz w:val="24"/>
              </w:rPr>
              <w:t>57,4</w:t>
            </w:r>
          </w:p>
        </w:tc>
        <w:tc>
          <w:tcPr>
            <w:tcW w:w="1086" w:type="dxa"/>
            <w:tcBorders>
              <w:top w:val="single" w:sz="4" w:space="0" w:color="000000"/>
              <w:left w:val="single" w:sz="4" w:space="0" w:color="000000"/>
              <w:right w:val="single" w:sz="4" w:space="0" w:color="000000"/>
            </w:tcBorders>
          </w:tcPr>
          <w:p>
            <w:pPr>
              <w:pStyle w:val="ConsPlusNormal"/>
              <w:jc w:val="center"/>
              <w:rPr/>
            </w:pPr>
            <w:r>
              <w:rPr>
                <w:sz w:val="24"/>
              </w:rPr>
              <w:t>579 350,3</w:t>
            </w:r>
          </w:p>
        </w:tc>
        <w:tc>
          <w:tcPr>
            <w:tcW w:w="625" w:type="dxa"/>
            <w:tcBorders>
              <w:top w:val="single" w:sz="4" w:space="0" w:color="000000"/>
              <w:left w:val="single" w:sz="4" w:space="0" w:color="000000"/>
              <w:right w:val="single" w:sz="4" w:space="0" w:color="000000"/>
            </w:tcBorders>
          </w:tcPr>
          <w:p>
            <w:pPr>
              <w:pStyle w:val="ConsPlusNormal"/>
              <w:jc w:val="center"/>
              <w:rPr/>
            </w:pPr>
            <w:r>
              <w:rPr>
                <w:sz w:val="24"/>
              </w:rPr>
              <w:t>1,87</w:t>
            </w:r>
          </w:p>
        </w:tc>
        <w:tc>
          <w:tcPr>
            <w:tcW w:w="1005" w:type="dxa"/>
            <w:tcBorders>
              <w:top w:val="single" w:sz="4" w:space="0" w:color="000000"/>
              <w:left w:val="single" w:sz="4" w:space="0" w:color="000000"/>
              <w:right w:val="single" w:sz="4" w:space="0" w:color="000000"/>
            </w:tcBorders>
          </w:tcPr>
          <w:p>
            <w:pPr>
              <w:pStyle w:val="ConsPlusNormal"/>
              <w:jc w:val="center"/>
              <w:rPr/>
            </w:pPr>
            <w:r>
              <w:rPr>
                <w:sz w:val="24"/>
              </w:rPr>
              <w:t>63 164,0</w:t>
            </w:r>
          </w:p>
        </w:tc>
        <w:tc>
          <w:tcPr>
            <w:tcW w:w="626" w:type="dxa"/>
            <w:tcBorders>
              <w:top w:val="single" w:sz="4" w:space="0" w:color="000000"/>
              <w:left w:val="single" w:sz="4" w:space="0" w:color="000000"/>
              <w:right w:val="single" w:sz="4" w:space="0" w:color="000000"/>
            </w:tcBorders>
          </w:tcPr>
          <w:p>
            <w:pPr>
              <w:pStyle w:val="ConsPlusNormal"/>
              <w:jc w:val="center"/>
              <w:rPr/>
            </w:pPr>
            <w:r>
              <w:rPr>
                <w:sz w:val="24"/>
              </w:rPr>
              <w:t>0,2</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44"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0,0041</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0,0041</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405,0</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405,0</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1 826,6</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right w:val="single" w:sz="4" w:space="0" w:color="000000"/>
            </w:tcBorders>
          </w:tcPr>
          <w:p>
            <w:pPr>
              <w:pStyle w:val="ConsPlusNormal"/>
              <w:rPr/>
            </w:pPr>
            <w:r>
              <w:rPr>
                <w:sz w:val="24"/>
              </w:rPr>
              <w:t xml:space="preserve">2.1.2 в связи с заболеваниями - обращений </w:t>
            </w:r>
            <w:hyperlink w:anchor="P4106" w:tgtFrame="&lt;****&gt; Законченных случаев лечения заболевания в амбулаторных условиях с кратностью посещений по поводу одного заболевания не менее 2.">
              <w:r>
                <w:rPr>
                  <w:rStyle w:val="ListLabel2"/>
                  <w:color w:val="0000FF"/>
                  <w:sz w:val="24"/>
                </w:rPr>
                <w:t>&lt;****&gt;</w:t>
              </w:r>
            </w:hyperlink>
            <w:r>
              <w:rPr>
                <w:sz w:val="24"/>
              </w:rPr>
              <w:t>,</w:t>
            </w:r>
          </w:p>
          <w:p>
            <w:pPr>
              <w:pStyle w:val="ConsPlusNormal"/>
              <w:rPr/>
            </w:pPr>
            <w:r>
              <w:rPr>
                <w:sz w:val="24"/>
              </w:rPr>
              <w:t>в том числе:</w:t>
            </w:r>
          </w:p>
        </w:tc>
        <w:tc>
          <w:tcPr>
            <w:tcW w:w="836" w:type="dxa"/>
            <w:tcBorders>
              <w:top w:val="single" w:sz="4" w:space="0" w:color="000000"/>
              <w:left w:val="single" w:sz="4" w:space="0" w:color="000000"/>
              <w:right w:val="single" w:sz="4" w:space="0" w:color="000000"/>
            </w:tcBorders>
          </w:tcPr>
          <w:p>
            <w:pPr>
              <w:pStyle w:val="ConsPlusNormal"/>
              <w:jc w:val="center"/>
              <w:rPr/>
            </w:pPr>
            <w:r>
              <w:rPr>
                <w:sz w:val="24"/>
              </w:rPr>
              <w:t>8</w:t>
            </w:r>
          </w:p>
        </w:tc>
        <w:tc>
          <w:tcPr>
            <w:tcW w:w="1421" w:type="dxa"/>
            <w:tcBorders>
              <w:top w:val="single" w:sz="4" w:space="0" w:color="000000"/>
              <w:left w:val="single" w:sz="4" w:space="0" w:color="000000"/>
              <w:right w:val="single" w:sz="4" w:space="0" w:color="000000"/>
            </w:tcBorders>
          </w:tcPr>
          <w:p>
            <w:pPr>
              <w:pStyle w:val="ConsPlusNormal"/>
              <w:rPr/>
            </w:pPr>
            <w:r>
              <w:rPr>
                <w:sz w:val="24"/>
              </w:rPr>
              <w:t>обращение</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0,143</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0,1248983697</w:t>
            </w:r>
          </w:p>
        </w:tc>
        <w:tc>
          <w:tcPr>
            <w:tcW w:w="1255" w:type="dxa"/>
            <w:tcBorders>
              <w:top w:val="single" w:sz="4" w:space="0" w:color="000000"/>
              <w:left w:val="single" w:sz="4" w:space="0" w:color="000000"/>
              <w:right w:val="single" w:sz="4" w:space="0" w:color="000000"/>
            </w:tcBorders>
          </w:tcPr>
          <w:p>
            <w:pPr>
              <w:pStyle w:val="ConsPlusNormal"/>
              <w:jc w:val="center"/>
              <w:rPr/>
            </w:pPr>
            <w:r>
              <w:rPr>
                <w:sz w:val="24"/>
              </w:rPr>
              <w:t>0,0181133864</w:t>
            </w:r>
          </w:p>
        </w:tc>
        <w:tc>
          <w:tcPr>
            <w:tcW w:w="1253" w:type="dxa"/>
            <w:tcBorders>
              <w:top w:val="single" w:sz="4" w:space="0" w:color="000000"/>
              <w:left w:val="single" w:sz="4" w:space="0" w:color="000000"/>
              <w:right w:val="single" w:sz="4" w:space="0" w:color="000000"/>
            </w:tcBorders>
          </w:tcPr>
          <w:p>
            <w:pPr>
              <w:pStyle w:val="ConsPlusNormal"/>
              <w:jc w:val="center"/>
              <w:rPr/>
            </w:pPr>
            <w:r>
              <w:rPr>
                <w:sz w:val="24"/>
              </w:rPr>
              <w:t>2 113,2</w:t>
            </w:r>
          </w:p>
        </w:tc>
        <w:tc>
          <w:tcPr>
            <w:tcW w:w="834" w:type="dxa"/>
            <w:tcBorders>
              <w:top w:val="single" w:sz="4" w:space="0" w:color="000000"/>
              <w:left w:val="single" w:sz="4" w:space="0" w:color="000000"/>
              <w:right w:val="single" w:sz="4" w:space="0" w:color="000000"/>
            </w:tcBorders>
          </w:tcPr>
          <w:p>
            <w:pPr>
              <w:pStyle w:val="ConsPlusNormal"/>
              <w:jc w:val="center"/>
              <w:rPr/>
            </w:pPr>
            <w:r>
              <w:rPr>
                <w:sz w:val="24"/>
              </w:rPr>
              <w:t>2 113,2</w:t>
            </w:r>
          </w:p>
        </w:tc>
        <w:tc>
          <w:tcPr>
            <w:tcW w:w="732" w:type="dxa"/>
            <w:tcBorders>
              <w:top w:val="single" w:sz="4" w:space="0" w:color="000000"/>
              <w:left w:val="single" w:sz="4" w:space="0" w:color="000000"/>
              <w:right w:val="single" w:sz="4" w:space="0" w:color="000000"/>
            </w:tcBorders>
          </w:tcPr>
          <w:p>
            <w:pPr>
              <w:pStyle w:val="ConsPlusNormal"/>
              <w:jc w:val="center"/>
              <w:rPr/>
            </w:pPr>
            <w:r>
              <w:rPr>
                <w:sz w:val="24"/>
              </w:rPr>
              <w:t>2 113,2</w:t>
            </w:r>
          </w:p>
        </w:tc>
        <w:tc>
          <w:tcPr>
            <w:tcW w:w="837" w:type="dxa"/>
            <w:tcBorders>
              <w:top w:val="single" w:sz="4" w:space="0" w:color="000000"/>
              <w:left w:val="single" w:sz="4" w:space="0" w:color="000000"/>
              <w:right w:val="single" w:sz="4" w:space="0" w:color="000000"/>
            </w:tcBorders>
          </w:tcPr>
          <w:p>
            <w:pPr>
              <w:pStyle w:val="ConsPlusNormal"/>
              <w:jc w:val="center"/>
              <w:rPr/>
            </w:pPr>
            <w:r>
              <w:rPr>
                <w:sz w:val="24"/>
              </w:rPr>
              <w:t>302,5</w:t>
            </w:r>
          </w:p>
        </w:tc>
        <w:tc>
          <w:tcPr>
            <w:tcW w:w="731" w:type="dxa"/>
            <w:tcBorders>
              <w:top w:val="single" w:sz="4" w:space="0" w:color="000000"/>
              <w:left w:val="single" w:sz="4" w:space="0" w:color="000000"/>
              <w:right w:val="single" w:sz="4" w:space="0" w:color="000000"/>
            </w:tcBorders>
          </w:tcPr>
          <w:p>
            <w:pPr>
              <w:pStyle w:val="ConsPlusNormal"/>
              <w:jc w:val="center"/>
              <w:rPr/>
            </w:pPr>
            <w:r>
              <w:rPr>
                <w:sz w:val="24"/>
              </w:rPr>
              <w:t>38,5</w:t>
            </w:r>
          </w:p>
        </w:tc>
        <w:tc>
          <w:tcPr>
            <w:tcW w:w="1086" w:type="dxa"/>
            <w:tcBorders>
              <w:top w:val="single" w:sz="4" w:space="0" w:color="000000"/>
              <w:left w:val="single" w:sz="4" w:space="0" w:color="000000"/>
              <w:right w:val="single" w:sz="4" w:space="0" w:color="000000"/>
            </w:tcBorders>
          </w:tcPr>
          <w:p>
            <w:pPr>
              <w:pStyle w:val="ConsPlusNormal"/>
              <w:jc w:val="center"/>
              <w:rPr/>
            </w:pPr>
            <w:r>
              <w:rPr>
                <w:sz w:val="24"/>
              </w:rPr>
              <w:t>332 729,6</w:t>
            </w:r>
          </w:p>
        </w:tc>
        <w:tc>
          <w:tcPr>
            <w:tcW w:w="625" w:type="dxa"/>
            <w:tcBorders>
              <w:top w:val="single" w:sz="4" w:space="0" w:color="000000"/>
              <w:left w:val="single" w:sz="4" w:space="0" w:color="000000"/>
              <w:right w:val="single" w:sz="4" w:space="0" w:color="000000"/>
            </w:tcBorders>
          </w:tcPr>
          <w:p>
            <w:pPr>
              <w:pStyle w:val="ConsPlusNormal"/>
              <w:jc w:val="center"/>
              <w:rPr/>
            </w:pPr>
            <w:r>
              <w:rPr>
                <w:sz w:val="24"/>
              </w:rPr>
              <w:t>1,07</w:t>
            </w:r>
          </w:p>
        </w:tc>
        <w:tc>
          <w:tcPr>
            <w:tcW w:w="1005" w:type="dxa"/>
            <w:tcBorders>
              <w:top w:val="single" w:sz="4" w:space="0" w:color="000000"/>
              <w:left w:val="single" w:sz="4" w:space="0" w:color="000000"/>
              <w:right w:val="single" w:sz="4" w:space="0" w:color="000000"/>
            </w:tcBorders>
          </w:tcPr>
          <w:p>
            <w:pPr>
              <w:pStyle w:val="ConsPlusNormal"/>
              <w:jc w:val="center"/>
              <w:rPr/>
            </w:pPr>
            <w:r>
              <w:rPr>
                <w:sz w:val="24"/>
              </w:rPr>
              <w:t>42 327,3</w:t>
            </w:r>
          </w:p>
        </w:tc>
        <w:tc>
          <w:tcPr>
            <w:tcW w:w="626" w:type="dxa"/>
            <w:tcBorders>
              <w:top w:val="single" w:sz="4" w:space="0" w:color="000000"/>
              <w:left w:val="single" w:sz="4" w:space="0" w:color="000000"/>
              <w:right w:val="single" w:sz="4" w:space="0" w:color="000000"/>
            </w:tcBorders>
          </w:tcPr>
          <w:p>
            <w:pPr>
              <w:pStyle w:val="ConsPlusNormal"/>
              <w:jc w:val="center"/>
              <w:rPr/>
            </w:pPr>
            <w:r>
              <w:rPr>
                <w:sz w:val="24"/>
              </w:rPr>
              <w:t>0,14</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4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08.1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2 398,7</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2 398,7</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1 597,5</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bookmarkStart w:id="180" w:name="P3666"/>
            <w:bookmarkEnd w:id="180"/>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2.2. в условиях дневных стационаров </w:t>
            </w:r>
            <w:hyperlink r:id="rId146" w:anchor="P4107" w:tgtFram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w:r>
                <w:rPr>
                  <w:rStyle w:val="ListLabel2"/>
                  <w:color w:val="0000FF"/>
                  <w:sz w:val="24"/>
                </w:rPr>
                <w:t>&lt;*****&gt;</w:t>
              </w:r>
            </w:hyperlink>
            <w:r>
              <w:rPr>
                <w:sz w:val="24"/>
              </w:rPr>
              <w:t>, в том числе:</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0,00096</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0,00096</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18 034,0</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18 034,0</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17,3</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19 044,0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09.1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bookmarkStart w:id="181" w:name="P3696"/>
            <w:bookmarkEnd w:id="181"/>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В условиях дневных стационаров (первичная медико-санитарная помощь, специализированная медицинская помощь) </w:t>
            </w:r>
            <w:hyperlink r:id="rId147" w:anchor="P4107" w:tgtFram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w:r>
                <w:rPr>
                  <w:rStyle w:val="ListLabel2"/>
                  <w:color w:val="0000FF"/>
                  <w:sz w:val="24"/>
                </w:rPr>
                <w:t>&lt;*****&gt;</w:t>
              </w:r>
            </w:hyperlink>
            <w:r>
              <w:rPr>
                <w:sz w:val="24"/>
              </w:rPr>
              <w:t>, в том числе:</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0,00398</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0,00398</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21 534,5</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21 534,5</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85,7</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94 299,6</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1 874,4</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2 062 373,0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6,66</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182" w:name="P3741"/>
            <w:bookmarkEnd w:id="182"/>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4.1. в условиях дневных стационаров </w:t>
            </w:r>
            <w:hyperlink r:id="rId148" w:anchor="P4107" w:tgtFram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w:r>
                <w:rPr>
                  <w:rStyle w:val="ListLabel2"/>
                  <w:color w:val="0000FF"/>
                  <w:sz w:val="24"/>
                </w:rPr>
                <w:t>&lt;*****&gt;</w:t>
              </w:r>
            </w:hyperlink>
            <w:r>
              <w:rPr>
                <w:sz w:val="24"/>
              </w:rPr>
              <w:t>, в том числе:</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0,00302</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0,00302</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22 646,9</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22 646,9</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68,4</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75 255,6</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0,24</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в условиях круглосуточных стационаров, в том числе:</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0,0136</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0,0136</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132 793,2</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132 793,2</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1 806,0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1 987 117,4</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6,42</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55 418,6</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55 418,6</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27,8</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30 591,0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Паллиативная медицинская помощь:</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459,2</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505 340,4</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1,63</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15 746,0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w:t>
            </w:r>
            <w:bookmarkStart w:id="183" w:name="P3816"/>
            <w:bookmarkEnd w:id="183"/>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5.1. Первичная медицинская помощь, в том числе доврачебная и врачебная (включая ветеранов боевых действий) </w:t>
            </w:r>
            <w:hyperlink w:anchor="P4105" w:tgtFram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r>
                <w:rPr>
                  <w:rStyle w:val="ListLabel2"/>
                  <w:color w:val="0000FF"/>
                  <w:sz w:val="24"/>
                </w:rPr>
                <w:t>&lt;***&gt;</w:t>
              </w:r>
            </w:hyperlink>
            <w:r>
              <w:rPr>
                <w:sz w:val="24"/>
              </w:rPr>
              <w:t>, всего, в том числе:</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1 338,0</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3 228,8</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650,5</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40,1</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44 165,9</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15 746,0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 по паллиативной медицинской помощи без учета посещений на дому патронажными бригадами</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650,5</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650,5</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15 746,0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на дому выездными патронажными бригадами,</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3 228,8</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3 228,8</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25,8</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28 419,9</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0,000302</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0,000302</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3 410,6</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3 410,6</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1 132,3</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3 810,1</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3 810,1</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419,1</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461 174,5</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0,002054</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0,002054</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3 832,7</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3 832,7</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8 661,9</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184" w:name="P3906"/>
            <w:bookmarkEnd w:id="184"/>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5.3. Паллиативная медицинская помощь в условиях дневного стационара </w:t>
            </w:r>
            <w:hyperlink w:anchor="P4108" w:tgtFram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 5.3); при этом объемы паллиативной медицинской помощи, оказанной в дневном стационаре, учитываются в случаях лечения в условиях дневного стационара (п. 2.2, 3, 4.1).">
              <w:r>
                <w:rPr>
                  <w:rStyle w:val="ListLabel2"/>
                  <w:color w:val="0000FF"/>
                  <w:sz w:val="24"/>
                </w:rPr>
                <w:t>&lt;******&gt;</w:t>
              </w:r>
            </w:hyperlink>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 Ненормируемая медицинская помощь и прочие виды медицинских и иных услуг, в том числе:</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452,2</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497 486,8</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4109" w:tgtFram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w:r>
                <w:rPr>
                  <w:rStyle w:val="ListLabel2"/>
                  <w:color w:val="0000FF"/>
                  <w:sz w:val="24"/>
                </w:rPr>
                <w:t>&lt;*******&gt;</w:t>
              </w:r>
            </w:hyperlink>
            <w:r>
              <w:rPr>
                <w:sz w:val="24"/>
              </w:rPr>
              <w:t>, за исключением медицинской помощи, оказываемой за счет средств ОМС</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343,1</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377 486,8</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1,22</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Высокотехнологичная медицинская помощь, оказываемая в подведомственных медицинских организациях, в том числе:</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109,1</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120 000,0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0,39</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 не включенная в базовую программу ОМС и предусмотренная </w:t>
            </w:r>
            <w:hyperlink r:id="rId149"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разделом II</w:t>
              </w:r>
            </w:hyperlink>
            <w:r>
              <w:rPr>
                <w:sz w:val="24"/>
              </w:rP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декабря 2024 г. N 1940 (далее - Программа)</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109,1</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120 000,0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0,39</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2.2. дополнительные объемы высокотехнологичной медицинской помощи, включенной в базовую программу ОМС в соответствии с </w:t>
            </w:r>
            <w:hyperlink r:id="rId150"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разделом I</w:t>
              </w:r>
            </w:hyperlink>
            <w:r>
              <w:rPr>
                <w:sz w:val="24"/>
              </w:rPr>
              <w:t xml:space="preserve"> приложения N 1 к Программе </w:t>
            </w:r>
            <w:hyperlink w:anchor="P4110" w:tgtFram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азделу I приложения N 1 к Программе, в дополнение к объемам высокотехнологичной медицинской помощи, предоставляемым в рамках территориальной программы ОМС.">
              <w:r>
                <w:rPr>
                  <w:rStyle w:val="ListLabel2"/>
                  <w:color w:val="0000FF"/>
                  <w:sz w:val="24"/>
                </w:rPr>
                <w:t>&lt;********&gt;</w:t>
              </w:r>
            </w:hyperlink>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19.2</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Расходы на содержание и обеспечение деятельности подведомственных медицинских организаций, из них на:</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1 702,6</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1 873 384,4</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6,05</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4111" w:tgtFrame="&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
              <w:r>
                <w:rPr>
                  <w:rStyle w:val="ListLabel2"/>
                  <w:color w:val="0000FF"/>
                  <w:sz w:val="24"/>
                </w:rPr>
                <w:t>&lt;*********&gt;</w:t>
              </w:r>
            </w:hyperlink>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1 607,2</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1 768 384,4</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5,71</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 Бесплатное (со скидкой) зубное протезирование </w:t>
            </w:r>
            <w:hyperlink r:id="rId151" w:anchor="P4112" w:tgtFrame="&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w:r>
                <w:rPr>
                  <w:rStyle w:val="ListLabel2"/>
                  <w:color w:val="0000FF"/>
                  <w:sz w:val="24"/>
                </w:rPr>
                <w:t>&lt;**********&gt;</w:t>
              </w:r>
            </w:hyperlink>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95,4</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105 000,0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0,34</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297"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r:id="rId152" w:anchor="P4112" w:tgtFrame="&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w:r>
                <w:rPr>
                  <w:rStyle w:val="ListLabel2"/>
                  <w:color w:val="0000FF"/>
                  <w:sz w:val="24"/>
                </w:rPr>
                <w:t>&lt;**********&gt;</w:t>
              </w:r>
            </w:hyperlink>
          </w:p>
        </w:tc>
        <w:tc>
          <w:tcPr>
            <w:tcW w:w="8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4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5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2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0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2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bl>
    <w:p>
      <w:pPr>
        <w:sectPr>
          <w:headerReference w:type="default" r:id="rId153"/>
          <w:headerReference w:type="first" r:id="rId154"/>
          <w:footerReference w:type="default" r:id="rId155"/>
          <w:footerReference w:type="first" r:id="rId156"/>
          <w:type w:val="nextPage"/>
          <w:pgSz w:orient="landscape" w:w="16838" w:h="11906"/>
          <w:pgMar w:left="397" w:right="397" w:gutter="0" w:header="0" w:top="1133" w:footer="0" w:bottom="566"/>
          <w:pgNumType w:fmt="decimal"/>
          <w:formProt w:val="false"/>
          <w:titlePg/>
          <w:textDirection w:val="lrTb"/>
          <w:docGrid w:type="default" w:linePitch="100" w:charSpace="8192"/>
        </w:sectPr>
        <w:pStyle w:val="ConsPlusNormal"/>
        <w:rPr/>
      </w:pPr>
      <w:r>
        <w:rPr/>
      </w:r>
    </w:p>
    <w:p>
      <w:pPr>
        <w:pStyle w:val="ConsPlusNormal"/>
        <w:jc w:val="both"/>
        <w:rPr/>
      </w:pPr>
      <w:r>
        <w:rPr/>
      </w:r>
    </w:p>
    <w:p>
      <w:pPr>
        <w:pStyle w:val="ConsPlusNormal"/>
        <w:ind w:firstLine="540"/>
        <w:jc w:val="both"/>
        <w:rPr/>
      </w:pPr>
      <w:r>
        <w:rPr>
          <w:sz w:val="24"/>
        </w:rPr>
        <w:t>--------------------------------</w:t>
      </w:r>
      <w:bookmarkStart w:id="185" w:name="P4103"/>
    </w:p>
    <w:p>
      <w:pPr>
        <w:pStyle w:val="ConsPlusNormal"/>
        <w:spacing w:lineRule="auto" w:line="240" w:before="240" w:after="0"/>
        <w:ind w:firstLine="540"/>
        <w:jc w:val="both"/>
        <w:rPr/>
      </w:pPr>
      <w:bookmarkEnd w:id="185"/>
      <w:r>
        <w:rPr>
          <w:sz w:val="24"/>
        </w:rPr>
        <w:t xml:space="preserve">&lt;*&gt; Общий норматив финансовых затрат на единицу объема медицинской помощи в </w:t>
      </w:r>
      <w:hyperlink w:anchor="P3454" w:tgtFrame="Общий норматив финансовых затрат на единицу объема медицинской помощи, оказываемой за счет бюджетных ассигнований, включая средства МБТ в бюджет ТФОМС, &lt;*&gt; в том числе:">
        <w:r>
          <w:rPr>
            <w:rStyle w:val="ListLabel2"/>
            <w:color w:val="0000FF"/>
            <w:sz w:val="24"/>
          </w:rPr>
          <w:t>графе 7</w:t>
        </w:r>
      </w:hyperlink>
      <w:r>
        <w:rPr>
          <w:sz w:val="24"/>
        </w:rPr>
        <w:t xml:space="preserve">,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w:t>
      </w:r>
      <w:hyperlink w:anchor="P3452" w:tgtFram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
        <w:r>
          <w:rPr>
            <w:rStyle w:val="ListLabel2"/>
            <w:color w:val="0000FF"/>
            <w:sz w:val="24"/>
          </w:rPr>
          <w:t>графе 5</w:t>
        </w:r>
      </w:hyperlink>
      <w:r>
        <w:rPr>
          <w:sz w:val="24"/>
        </w:rPr>
        <w:t xml:space="preserve"> на норматив финансовых затрат на единицу объема медицинской помощи в </w:t>
      </w:r>
      <w:hyperlink w:anchor="P3455" w:tgtFram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
        <w:r>
          <w:rPr>
            <w:rStyle w:val="ListLabel2"/>
            <w:color w:val="0000FF"/>
            <w:sz w:val="24"/>
          </w:rPr>
          <w:t>графе 8</w:t>
        </w:r>
      </w:hyperlink>
      <w:r>
        <w:rPr>
          <w:sz w:val="24"/>
        </w:rPr>
        <w:t xml:space="preserve"> и норматива объема медицинской помощи, оказываемой по территориальной программе ОМС сверх базовой программы ОМС в </w:t>
      </w:r>
      <w:hyperlink w:anchor="P3453" w:tgtFrame="норматив объема медицинской помощи, оказываемой по ТП ОМС сверх базовой программы ОМС за счет средств МБТ в бюджет ТФОМС">
        <w:r>
          <w:rPr>
            <w:rStyle w:val="ListLabel2"/>
            <w:color w:val="0000FF"/>
            <w:sz w:val="24"/>
          </w:rPr>
          <w:t>графе 6</w:t>
        </w:r>
      </w:hyperlink>
      <w:r>
        <w:rPr>
          <w:sz w:val="24"/>
        </w:rP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anchor="P3456" w:tgtFrame="норматив финансовых затрат на единицу объема медицинской помощи, оказываемой по ТП ОМС сверх базовой программы ОМС за счет средств МБТ в бюджет ТФОМС">
        <w:r>
          <w:rPr>
            <w:rStyle w:val="ListLabel2"/>
            <w:color w:val="0000FF"/>
            <w:sz w:val="24"/>
          </w:rPr>
          <w:t>графе 9</w:t>
        </w:r>
      </w:hyperlink>
      <w:r>
        <w:rPr>
          <w:sz w:val="24"/>
        </w:rPr>
        <w:t xml:space="preserve">, разделенная на общий норматив объема медицинской помощи в </w:t>
      </w:r>
      <w:hyperlink w:anchor="P3451" w:tgtFrame="Общий норматив объема медицинской помощи, оказываемой за счет бюджетных ассигнований, включая средства МБТ в бюджет ТФОМС, в том числе:">
        <w:r>
          <w:rPr>
            <w:rStyle w:val="ListLabel2"/>
            <w:color w:val="0000FF"/>
            <w:sz w:val="24"/>
          </w:rPr>
          <w:t>графе 4</w:t>
        </w:r>
      </w:hyperlink>
      <w:r>
        <w:rPr>
          <w:sz w:val="24"/>
        </w:rPr>
        <w:t>.</w:t>
      </w:r>
      <w:bookmarkStart w:id="186" w:name="P4104"/>
    </w:p>
    <w:p>
      <w:pPr>
        <w:pStyle w:val="ConsPlusNormal"/>
        <w:spacing w:lineRule="auto" w:line="240" w:before="240" w:after="0"/>
        <w:ind w:firstLine="540"/>
        <w:jc w:val="both"/>
        <w:rPr/>
      </w:pPr>
      <w:bookmarkEnd w:id="186"/>
      <w:r>
        <w:rPr>
          <w:sz w:val="24"/>
        </w:rPr>
        <w:t>&lt;**&gt;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устанавливаются субъектом Российской Федерации.</w:t>
      </w:r>
      <w:bookmarkStart w:id="187" w:name="P4105"/>
    </w:p>
    <w:p>
      <w:pPr>
        <w:pStyle w:val="ConsPlusNormal"/>
        <w:spacing w:lineRule="auto" w:line="240" w:before="240" w:after="0"/>
        <w:ind w:firstLine="540"/>
        <w:jc w:val="both"/>
        <w:rPr/>
      </w:pPr>
      <w:bookmarkEnd w:id="187"/>
      <w:r>
        <w:rPr>
          <w:sz w:val="24"/>
        </w:rPr>
        <w:t xml:space="preserv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3816" w:tgtFrame="5.1. Первичная медицинская помощь, в том числе доврачебная и врачебная (включая ветеранов боевых действий) &lt;***&gt;, всего, в том числе:">
        <w:r>
          <w:rPr>
            <w:rStyle w:val="ListLabel2"/>
            <w:color w:val="0000FF"/>
            <w:sz w:val="24"/>
          </w:rPr>
          <w:t>(п. 5.1)</w:t>
        </w:r>
      </w:hyperlink>
      <w:r>
        <w:rPr>
          <w:sz w:val="24"/>
        </w:rP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anchor="P3602" w:tgtFrame="2.1.1 с профилактической и иными целями &lt;***&gt;,">
        <w:r>
          <w:rPr>
            <w:rStyle w:val="ListLabel2"/>
            <w:color w:val="0000FF"/>
            <w:sz w:val="24"/>
          </w:rPr>
          <w:t>(п. 2.1.1)</w:t>
        </w:r>
      </w:hyperlink>
      <w:r>
        <w:rPr>
          <w:sz w:val="24"/>
        </w:rPr>
        <w:t>.</w:t>
      </w:r>
      <w:bookmarkStart w:id="188" w:name="P4106"/>
    </w:p>
    <w:p>
      <w:pPr>
        <w:pStyle w:val="ConsPlusNormal"/>
        <w:spacing w:lineRule="auto" w:line="240" w:before="240" w:after="0"/>
        <w:ind w:firstLine="540"/>
        <w:jc w:val="both"/>
        <w:rPr/>
      </w:pPr>
      <w:bookmarkEnd w:id="188"/>
      <w:r>
        <w:rPr>
          <w:sz w:val="24"/>
        </w:rPr>
        <w:t>&lt;****&gt; Законченных случаев лечения заболевания в амбулаторных условиях с кратностью посещений по поводу одного заболевания не менее 2.</w:t>
      </w:r>
      <w:bookmarkStart w:id="189" w:name="P4107"/>
    </w:p>
    <w:p>
      <w:pPr>
        <w:pStyle w:val="ConsPlusNormal"/>
        <w:spacing w:lineRule="auto" w:line="240" w:before="240" w:after="0"/>
        <w:ind w:firstLine="540"/>
        <w:jc w:val="both"/>
        <w:rPr/>
      </w:pPr>
      <w:bookmarkEnd w:id="189"/>
      <w:r>
        <w:rPr>
          <w:sz w:val="24"/>
        </w:rPr>
        <w:t>&lt;*****&gt;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bookmarkStart w:id="190" w:name="P4108"/>
    </w:p>
    <w:p>
      <w:pPr>
        <w:pStyle w:val="ConsPlusNormal"/>
        <w:spacing w:lineRule="auto" w:line="240" w:before="240" w:after="0"/>
        <w:ind w:firstLine="540"/>
        <w:jc w:val="both"/>
        <w:rPr/>
      </w:pPr>
      <w:bookmarkEnd w:id="190"/>
      <w:r>
        <w:rPr>
          <w:sz w:val="24"/>
        </w:rPr>
        <w:t xml:space="preserv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3906" w:tgtFrame="5.3. Паллиативная медицинская помощь в условиях дневного стационара &lt;******&gt;">
        <w:r>
          <w:rPr>
            <w:rStyle w:val="ListLabel2"/>
            <w:color w:val="0000FF"/>
            <w:sz w:val="24"/>
          </w:rPr>
          <w:t>(п. 5.3)</w:t>
        </w:r>
      </w:hyperlink>
      <w:r>
        <w:rPr>
          <w:sz w:val="24"/>
        </w:rP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3666" w:tgtFrame="2.2. в условиях дневных стационаров &lt;*****&gt;, в том числе:">
        <w:r>
          <w:rPr>
            <w:rStyle w:val="ListLabel2"/>
            <w:color w:val="0000FF"/>
            <w:sz w:val="24"/>
          </w:rPr>
          <w:t>п. 2.2</w:t>
        </w:r>
      </w:hyperlink>
      <w:r>
        <w:rPr>
          <w:sz w:val="24"/>
        </w:rPr>
        <w:t xml:space="preserve">, </w:t>
      </w:r>
      <w:hyperlink w:anchor="P3696" w:tgtFrame="3. В условиях дневных стационаров (первичная медико-санитарная помощь, специализированная медицинская помощь) &lt;*****&gt;, в том числе:">
        <w:r>
          <w:rPr>
            <w:rStyle w:val="ListLabel2"/>
            <w:color w:val="0000FF"/>
            <w:sz w:val="24"/>
          </w:rPr>
          <w:t>3</w:t>
        </w:r>
      </w:hyperlink>
      <w:r>
        <w:rPr>
          <w:sz w:val="24"/>
        </w:rPr>
        <w:t xml:space="preserve">, </w:t>
      </w:r>
      <w:hyperlink w:anchor="P3741" w:tgtFrame="4.1. в условиях дневных стационаров &lt;*****&gt;, в том числе:">
        <w:r>
          <w:rPr>
            <w:rStyle w:val="ListLabel2"/>
            <w:color w:val="0000FF"/>
            <w:sz w:val="24"/>
          </w:rPr>
          <w:t>4.1</w:t>
        </w:r>
      </w:hyperlink>
      <w:r>
        <w:rPr>
          <w:sz w:val="24"/>
        </w:rPr>
        <w:t>).</w:t>
      </w:r>
      <w:bookmarkStart w:id="191" w:name="P4109"/>
    </w:p>
    <w:p>
      <w:pPr>
        <w:pStyle w:val="ConsPlusNormal"/>
        <w:spacing w:lineRule="auto" w:line="240" w:before="240" w:after="0"/>
        <w:ind w:firstLine="540"/>
        <w:jc w:val="both"/>
        <w:rPr/>
      </w:pPr>
      <w:bookmarkEnd w:id="191"/>
      <w:r>
        <w:rPr>
          <w:sz w:val="24"/>
        </w:rPr>
        <w:t xml:space="preserv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06" w:tgtFrame="Раздел III. ПЕРЕЧЕНЬ ЗАБОЛЕВАНИЙ И СОСТОЯНИЙ, ОКАЗАНИЕ">
        <w:r>
          <w:rPr>
            <w:rStyle w:val="ListLabel2"/>
            <w:color w:val="0000FF"/>
            <w:sz w:val="24"/>
          </w:rPr>
          <w:t>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и помощи, включенной в базовую программу обязательного медицинского страхования) (за исключением первичной медико-санитарной помощи, включенной в базовую программу обязательного медицинского страхования).</w:t>
      </w:r>
      <w:bookmarkStart w:id="192" w:name="P4110"/>
    </w:p>
    <w:p>
      <w:pPr>
        <w:pStyle w:val="ConsPlusNormal"/>
        <w:spacing w:lineRule="auto" w:line="240" w:before="240" w:after="0"/>
        <w:ind w:firstLine="540"/>
        <w:jc w:val="both"/>
        <w:rPr/>
      </w:pPr>
      <w:bookmarkEnd w:id="192"/>
      <w:r>
        <w:rPr>
          <w:sz w:val="24"/>
        </w:rPr>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57"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разделу I</w:t>
        </w:r>
      </w:hyperlink>
      <w:r>
        <w:rPr>
          <w:sz w:val="24"/>
        </w:rP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bookmarkStart w:id="193" w:name="P4111"/>
    </w:p>
    <w:p>
      <w:pPr>
        <w:pStyle w:val="ConsPlusNormal"/>
        <w:spacing w:lineRule="auto" w:line="240" w:before="240" w:after="0"/>
        <w:ind w:firstLine="540"/>
        <w:jc w:val="both"/>
        <w:rPr/>
      </w:pPr>
      <w:bookmarkEnd w:id="193"/>
      <w:r>
        <w:rPr>
          <w:sz w:val="24"/>
        </w:rPr>
        <w:t>&lt;*********&gt;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bookmarkStart w:id="194" w:name="P4112"/>
    </w:p>
    <w:p>
      <w:pPr>
        <w:pStyle w:val="ConsPlusNormal"/>
        <w:spacing w:lineRule="auto" w:line="240" w:before="240" w:after="0"/>
        <w:ind w:firstLine="540"/>
        <w:jc w:val="both"/>
        <w:rPr/>
      </w:pPr>
      <w:bookmarkEnd w:id="194"/>
      <w:r>
        <w:rPr>
          <w:sz w:val="24"/>
        </w:rPr>
        <w:t>&lt;**********&gt;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158" w:tgtFrame="Приказ Минфина России от 24.05.2022 N 82н (ред. от 10.06.2025) О Порядке формирования и применения кодов бюджетной классификации Российской Федерации, их структуре и принципах назначения">
        <w:r>
          <w:rPr>
            <w:rStyle w:val="ListLabel2"/>
            <w:color w:val="0000FF"/>
            <w:sz w:val="24"/>
          </w:rPr>
          <w:t>приказ</w:t>
        </w:r>
      </w:hyperlink>
      <w:r>
        <w:rPr>
          <w:sz w:val="24"/>
        </w:rPr>
        <w:t xml:space="preserve"> Министерства финансов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pPr>
        <w:pStyle w:val="ConsPlusNormal"/>
        <w:jc w:val="both"/>
        <w:rPr/>
      </w:pPr>
      <w:r>
        <w:rPr/>
      </w:r>
    </w:p>
    <w:p>
      <w:pPr>
        <w:pStyle w:val="ConsPlusNormal"/>
        <w:jc w:val="center"/>
        <w:rPr/>
      </w:pPr>
      <w:r>
        <w:rPr>
          <w:sz w:val="24"/>
        </w:rPr>
        <w:t>Утвержденная стоимость территориальной программы</w:t>
      </w:r>
    </w:p>
    <w:p>
      <w:pPr>
        <w:pStyle w:val="ConsPlusNormal"/>
        <w:jc w:val="center"/>
        <w:rPr/>
      </w:pPr>
      <w:r>
        <w:rPr>
          <w:sz w:val="24"/>
        </w:rPr>
        <w:t>обязательного медицинского страхования субъекта</w:t>
      </w:r>
    </w:p>
    <w:p>
      <w:pPr>
        <w:pStyle w:val="ConsPlusNormal"/>
        <w:jc w:val="center"/>
        <w:rPr/>
      </w:pPr>
      <w:r>
        <w:rPr>
          <w:sz w:val="24"/>
        </w:rPr>
        <w:t>Российской Федерации по видам и условиям оказания</w:t>
      </w:r>
    </w:p>
    <w:p>
      <w:pPr>
        <w:pStyle w:val="ConsPlusNormal"/>
        <w:jc w:val="center"/>
        <w:rPr/>
      </w:pPr>
      <w:r>
        <w:rPr>
          <w:sz w:val="24"/>
        </w:rPr>
        <w:t>медицинской помощи на 2026 год</w:t>
      </w:r>
    </w:p>
    <w:p>
      <w:pPr>
        <w:pStyle w:val="ConsPlusNormal"/>
        <w:jc w:val="center"/>
        <w:rPr/>
      </w:pPr>
      <w:r>
        <w:rPr/>
      </w:r>
    </w:p>
    <w:p>
      <w:pPr>
        <w:pStyle w:val="ConsPlusNormal"/>
        <w:jc w:val="center"/>
        <w:rPr/>
      </w:pPr>
      <w:r>
        <w:rPr>
          <w:sz w:val="24"/>
        </w:rPr>
        <w:t xml:space="preserve">(введена </w:t>
      </w:r>
      <w:hyperlink r:id="rId159"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w:t>
      </w:r>
    </w:p>
    <w:p>
      <w:pPr>
        <w:pStyle w:val="ConsPlusNormal"/>
        <w:jc w:val="center"/>
        <w:rPr/>
      </w:pPr>
      <w:r>
        <w:rPr>
          <w:sz w:val="24"/>
        </w:rPr>
        <w:t>от 23.05.2025 N 275)</w:t>
      </w:r>
    </w:p>
    <w:p>
      <w:pPr>
        <w:pStyle w:val="ConsPlusNormal"/>
        <w:jc w:val="both"/>
        <w:rPr/>
      </w:pPr>
      <w:r>
        <w:rPr/>
      </w:r>
    </w:p>
    <w:p>
      <w:pPr>
        <w:pStyle w:val="ConsPlusNormal"/>
        <w:jc w:val="right"/>
        <w:rPr/>
      </w:pPr>
      <w:r>
        <w:rPr>
          <w:sz w:val="24"/>
        </w:rPr>
        <w:t>Таблица 4.1</w:t>
      </w:r>
    </w:p>
    <w:p>
      <w:pPr>
        <w:sectPr>
          <w:headerReference w:type="default" r:id="rId160"/>
          <w:headerReference w:type="first" r:id="rId161"/>
          <w:footerReference w:type="default" r:id="rId162"/>
          <w:footerReference w:type="first" r:id="rId163"/>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5000" w:type="pct"/>
        <w:jc w:val="left"/>
        <w:tblInd w:w="67" w:type="dxa"/>
        <w:tblLayout w:type="fixed"/>
        <w:tblCellMar>
          <w:top w:w="102" w:type="dxa"/>
          <w:left w:w="62" w:type="dxa"/>
          <w:bottom w:w="102" w:type="dxa"/>
          <w:right w:w="62" w:type="dxa"/>
        </w:tblCellMar>
      </w:tblPr>
      <w:tblGrid>
        <w:gridCol w:w="3219"/>
        <w:gridCol w:w="1172"/>
        <w:gridCol w:w="1991"/>
        <w:gridCol w:w="1874"/>
        <w:gridCol w:w="1347"/>
        <w:gridCol w:w="1112"/>
        <w:gridCol w:w="1171"/>
        <w:gridCol w:w="1581"/>
        <w:gridCol w:w="1699"/>
        <w:gridCol w:w="876"/>
      </w:tblGrid>
      <w:tr>
        <w:trPr/>
        <w:tc>
          <w:tcPr>
            <w:tcW w:w="321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Виды и условия оказания медицинской помощи</w:t>
            </w:r>
          </w:p>
        </w:tc>
        <w:tc>
          <w:tcPr>
            <w:tcW w:w="117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199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7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34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единицы объема медицинской помощи (норматив финансовых затрат на единицу объема предоставления медицинской помощи)</w:t>
            </w:r>
          </w:p>
        </w:tc>
        <w:tc>
          <w:tcPr>
            <w:tcW w:w="2283"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Подушевые нормативы финансирования территориальной программы</w:t>
            </w:r>
          </w:p>
        </w:tc>
        <w:tc>
          <w:tcPr>
            <w:tcW w:w="4156"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территориальной программы по источникам ее финансового обеспечения</w:t>
            </w:r>
          </w:p>
        </w:tc>
      </w:tr>
      <w:tr>
        <w:trPr/>
        <w:tc>
          <w:tcPr>
            <w:tcW w:w="321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7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9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4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283"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w:t>
            </w:r>
          </w:p>
        </w:tc>
        <w:tc>
          <w:tcPr>
            <w:tcW w:w="3280"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 руб.</w:t>
            </w:r>
          </w:p>
        </w:tc>
        <w:tc>
          <w:tcPr>
            <w:tcW w:w="87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 к итогу</w:t>
            </w:r>
          </w:p>
        </w:tc>
      </w:tr>
      <w:tr>
        <w:trPr/>
        <w:tc>
          <w:tcPr>
            <w:tcW w:w="321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7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9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4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бюджета субъекта РФ</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ОМС</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бюджета субъекта РФ</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ОМС</w:t>
            </w:r>
          </w:p>
        </w:tc>
        <w:tc>
          <w:tcPr>
            <w:tcW w:w="87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III. Медицинская помощь в рамках территориальной программы ОМС:</w:t>
            </w:r>
            <w:bookmarkStart w:id="195" w:name="P4149"/>
            <w:bookmarkEnd w:id="195"/>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20</w:t>
            </w:r>
          </w:p>
        </w:tc>
        <w:tc>
          <w:tcPr>
            <w:tcW w:w="1991" w:type="dxa"/>
            <w:tcBorders>
              <w:top w:val="single" w:sz="4" w:space="0" w:color="000000"/>
              <w:left w:val="single" w:sz="4" w:space="0" w:color="000000"/>
              <w:right w:val="single" w:sz="4" w:space="0" w:color="000000"/>
            </w:tcBorders>
          </w:tcPr>
          <w:p>
            <w:pPr>
              <w:pStyle w:val="ConsPlusNormal"/>
              <w:rPr/>
            </w:pPr>
            <w:r>
              <w:rPr/>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22 758,9</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25 166 982,1</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81,3</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64"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 xml:space="preserve">1. Скорая, в том числе скорая специализированная, медицинская помощь (сумма </w:t>
            </w:r>
            <w:hyperlink w:anchor="P4709" w:tgtFrame="31">
              <w:r>
                <w:rPr>
                  <w:rStyle w:val="ListLabel2"/>
                  <w:color w:val="0000FF"/>
                  <w:sz w:val="24"/>
                </w:rPr>
                <w:t>строк 31</w:t>
              </w:r>
            </w:hyperlink>
            <w:r>
              <w:rPr>
                <w:sz w:val="24"/>
              </w:rPr>
              <w:t xml:space="preserve"> + </w:t>
            </w:r>
            <w:hyperlink w:anchor="P5175" w:tgtFrame="39">
              <w:r>
                <w:rPr>
                  <w:rStyle w:val="ListLabel2"/>
                  <w:color w:val="0000FF"/>
                  <w:sz w:val="24"/>
                </w:rPr>
                <w:t>39</w:t>
              </w:r>
            </w:hyperlink>
            <w:r>
              <w:rPr>
                <w:sz w:val="24"/>
              </w:rPr>
              <w:t xml:space="preserve"> + </w:t>
            </w:r>
            <w:hyperlink w:anchor="P5635" w:tgtFrame="47">
              <w:r>
                <w:rPr>
                  <w:rStyle w:val="ListLabel2"/>
                  <w:color w:val="0000FF"/>
                  <w:sz w:val="24"/>
                </w:rPr>
                <w:t>47</w:t>
              </w:r>
            </w:hyperlink>
            <w:r>
              <w:rPr>
                <w:sz w:val="24"/>
              </w:rPr>
              <w:t>)</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21</w:t>
            </w:r>
          </w:p>
        </w:tc>
        <w:tc>
          <w:tcPr>
            <w:tcW w:w="1991" w:type="dxa"/>
            <w:tcBorders>
              <w:top w:val="single" w:sz="4" w:space="0" w:color="000000"/>
              <w:left w:val="single" w:sz="4" w:space="0" w:color="000000"/>
              <w:right w:val="single" w:sz="4" w:space="0" w:color="000000"/>
            </w:tcBorders>
          </w:tcPr>
          <w:p>
            <w:pPr>
              <w:pStyle w:val="ConsPlusNormal"/>
              <w:rPr/>
            </w:pPr>
            <w:r>
              <w:rPr>
                <w:sz w:val="24"/>
              </w:rPr>
              <w:t>вызов</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0,3100504245</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4 680,4</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1 451,2</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1 604 694,6</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6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2.1.1. для проведения профилактических медицинских осмотров (сумма </w:t>
            </w:r>
            <w:hyperlink w:anchor="P4739" w:tgtFrame="33.1">
              <w:r>
                <w:rPr>
                  <w:rStyle w:val="ListLabel2"/>
                  <w:color w:val="0000FF"/>
                  <w:sz w:val="24"/>
                </w:rPr>
                <w:t>строк 33.1</w:t>
              </w:r>
            </w:hyperlink>
            <w:r>
              <w:rPr>
                <w:sz w:val="24"/>
              </w:rPr>
              <w:t xml:space="preserve"> + </w:t>
            </w:r>
            <w:hyperlink w:anchor="P5205" w:tgtFrame="41.1">
              <w:r>
                <w:rPr>
                  <w:rStyle w:val="ListLabel2"/>
                  <w:color w:val="0000FF"/>
                  <w:sz w:val="24"/>
                </w:rPr>
                <w:t>41.1</w:t>
              </w:r>
            </w:hyperlink>
            <w:r>
              <w:rPr>
                <w:sz w:val="24"/>
              </w:rPr>
              <w:t xml:space="preserve"> + </w:t>
            </w:r>
            <w:hyperlink w:anchor="P5666" w:tgtFrame="49.1">
              <w:r>
                <w:rPr>
                  <w:rStyle w:val="ListLabel2"/>
                  <w:color w:val="0000FF"/>
                  <w:sz w:val="24"/>
                </w:rPr>
                <w:t>49.1</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0,266791</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2 853,1</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761,2</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841 744,1</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2.1.2. для проведения диспансеризации, всего (сумма </w:t>
            </w:r>
            <w:hyperlink w:anchor="P4749" w:tgtFrame="33.2">
              <w:r>
                <w:rPr>
                  <w:rStyle w:val="ListLabel2"/>
                  <w:color w:val="0000FF"/>
                  <w:sz w:val="24"/>
                </w:rPr>
                <w:t>строк 33.2</w:t>
              </w:r>
            </w:hyperlink>
            <w:r>
              <w:rPr>
                <w:sz w:val="24"/>
              </w:rPr>
              <w:t xml:space="preserve"> + </w:t>
            </w:r>
            <w:hyperlink w:anchor="P5215" w:tgtFrame="41.2">
              <w:r>
                <w:rPr>
                  <w:rStyle w:val="ListLabel2"/>
                  <w:color w:val="0000FF"/>
                  <w:sz w:val="24"/>
                </w:rPr>
                <w:t>41.2</w:t>
              </w:r>
            </w:hyperlink>
            <w:r>
              <w:rPr>
                <w:sz w:val="24"/>
              </w:rPr>
              <w:t xml:space="preserve"> + </w:t>
            </w:r>
            <w:hyperlink w:anchor="P5676" w:tgtFrame="49.2">
              <w:r>
                <w:rPr>
                  <w:rStyle w:val="ListLabel2"/>
                  <w:color w:val="0000FF"/>
                  <w:sz w:val="24"/>
                </w:rPr>
                <w:t>49.2</w:t>
              </w:r>
            </w:hyperlink>
            <w:r>
              <w:rPr>
                <w:sz w:val="24"/>
              </w:rPr>
              <w:t>), в том числе:</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3 487,0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1 507,8</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1 667 343,3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для проведения углубленной диспансеризации (сумма </w:t>
            </w:r>
            <w:hyperlink w:anchor="P4759" w:tgtFrame="33.2.1">
              <w:r>
                <w:rPr>
                  <w:rStyle w:val="ListLabel2"/>
                  <w:color w:val="0000FF"/>
                  <w:sz w:val="24"/>
                </w:rPr>
                <w:t>строк 33.2.1</w:t>
              </w:r>
            </w:hyperlink>
            <w:r>
              <w:rPr>
                <w:sz w:val="24"/>
              </w:rPr>
              <w:t xml:space="preserve"> + </w:t>
            </w:r>
            <w:hyperlink w:anchor="P5225" w:tgtFrame="41.2.1">
              <w:r>
                <w:rPr>
                  <w:rStyle w:val="ListLabel2"/>
                  <w:color w:val="0000FF"/>
                  <w:sz w:val="24"/>
                </w:rPr>
                <w:t>41.2.1</w:t>
              </w:r>
            </w:hyperlink>
            <w:r>
              <w:rPr>
                <w:sz w:val="24"/>
              </w:rPr>
              <w:t xml:space="preserve"> + </w:t>
            </w:r>
            <w:hyperlink w:anchor="P5686" w:tgtFrame="49.2.1">
              <w:r>
                <w:rPr>
                  <w:rStyle w:val="ListLabel2"/>
                  <w:color w:val="0000FF"/>
                  <w:sz w:val="24"/>
                </w:rPr>
                <w:t>49.2.1</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1 507,7</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84 594,6</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2.1.3. для проведения диспансеризации для оценки репродуктивного здоровья женщин и мужчин (сумма </w:t>
            </w:r>
            <w:hyperlink w:anchor="P4769" w:tgtFrame="33.3">
              <w:r>
                <w:rPr>
                  <w:rStyle w:val="ListLabel2"/>
                  <w:color w:val="0000FF"/>
                  <w:sz w:val="24"/>
                </w:rPr>
                <w:t>строк 33.3</w:t>
              </w:r>
            </w:hyperlink>
            <w:r>
              <w:rPr>
                <w:sz w:val="24"/>
              </w:rPr>
              <w:t xml:space="preserve"> + </w:t>
            </w:r>
            <w:hyperlink w:anchor="P5235" w:tgtFrame="41.3">
              <w:r>
                <w:rPr>
                  <w:rStyle w:val="ListLabel2"/>
                  <w:color w:val="0000FF"/>
                  <w:sz w:val="24"/>
                </w:rPr>
                <w:t>41.3</w:t>
              </w:r>
            </w:hyperlink>
            <w:r>
              <w:rPr>
                <w:sz w:val="24"/>
              </w:rPr>
              <w:t xml:space="preserve"> + </w:t>
            </w:r>
            <w:hyperlink w:anchor="P5696" w:tgtFrame="49.3">
              <w:r>
                <w:rPr>
                  <w:rStyle w:val="ListLabel2"/>
                  <w:color w:val="0000FF"/>
                  <w:sz w:val="24"/>
                </w:rPr>
                <w:t>49.3</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0,147308</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2 006,3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295,5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326 767,4</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0,075463</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3 179,3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239,9</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265 284,3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0,071845</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774,2</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55,6</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61 483,1</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 xml:space="preserve">2.1.4. для посещений с иными целями (сумма </w:t>
            </w:r>
            <w:hyperlink w:anchor="P4799" w:tgtFrame="33.4">
              <w:r>
                <w:rPr>
                  <w:rStyle w:val="ListLabel2"/>
                  <w:color w:val="0000FF"/>
                  <w:sz w:val="24"/>
                </w:rPr>
                <w:t>строк 33.4</w:t>
              </w:r>
            </w:hyperlink>
            <w:r>
              <w:rPr>
                <w:sz w:val="24"/>
              </w:rPr>
              <w:t xml:space="preserve"> + </w:t>
            </w:r>
            <w:hyperlink w:anchor="P5265" w:tgtFrame="41.4">
              <w:r>
                <w:rPr>
                  <w:rStyle w:val="ListLabel2"/>
                  <w:color w:val="0000FF"/>
                  <w:sz w:val="24"/>
                </w:rPr>
                <w:t>41.4</w:t>
              </w:r>
            </w:hyperlink>
            <w:r>
              <w:rPr>
                <w:sz w:val="24"/>
              </w:rPr>
              <w:t xml:space="preserve"> + </w:t>
            </w:r>
            <w:hyperlink w:anchor="P5726" w:tgtFrame="49.4">
              <w:r>
                <w:rPr>
                  <w:rStyle w:val="ListLabel2"/>
                  <w:color w:val="0000FF"/>
                  <w:sz w:val="24"/>
                </w:rPr>
                <w:t>49.4</w:t>
              </w:r>
            </w:hyperlink>
            <w:r>
              <w:rPr>
                <w:sz w:val="24"/>
              </w:rPr>
              <w:t>)</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23.4</w:t>
            </w:r>
          </w:p>
        </w:tc>
        <w:tc>
          <w:tcPr>
            <w:tcW w:w="1991" w:type="dxa"/>
            <w:tcBorders>
              <w:top w:val="single" w:sz="4" w:space="0" w:color="000000"/>
              <w:left w:val="single" w:sz="4" w:space="0" w:color="000000"/>
              <w:right w:val="single" w:sz="4" w:space="0" w:color="000000"/>
            </w:tcBorders>
          </w:tcPr>
          <w:p>
            <w:pPr>
              <w:pStyle w:val="ConsPlusNormal"/>
              <w:rPr/>
            </w:pPr>
            <w:r>
              <w:rPr>
                <w:sz w:val="24"/>
              </w:rPr>
              <w:t>посещения</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2,357607001</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415,4</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979,2</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1 082 833,2</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66"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2.1.5. в неотложной форме (сумма </w:t>
            </w:r>
            <w:hyperlink w:anchor="P4809" w:tgtFrame="33.5">
              <w:r>
                <w:rPr>
                  <w:rStyle w:val="ListLabel2"/>
                  <w:color w:val="0000FF"/>
                  <w:sz w:val="24"/>
                </w:rPr>
                <w:t>строк 33.5</w:t>
              </w:r>
            </w:hyperlink>
            <w:r>
              <w:rPr>
                <w:sz w:val="24"/>
              </w:rPr>
              <w:t xml:space="preserve"> + </w:t>
            </w:r>
            <w:hyperlink w:anchor="P5275" w:tgtFrame="41.5">
              <w:r>
                <w:rPr>
                  <w:rStyle w:val="ListLabel2"/>
                  <w:color w:val="0000FF"/>
                  <w:sz w:val="24"/>
                </w:rPr>
                <w:t>41.5</w:t>
              </w:r>
            </w:hyperlink>
            <w:r>
              <w:rPr>
                <w:sz w:val="24"/>
              </w:rPr>
              <w:t xml:space="preserve"> + </w:t>
            </w:r>
            <w:hyperlink w:anchor="P5737" w:tgtFrame="49.5">
              <w:r>
                <w:rPr>
                  <w:rStyle w:val="ListLabel2"/>
                  <w:color w:val="0000FF"/>
                  <w:sz w:val="24"/>
                </w:rPr>
                <w:t>49.5</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1 070,9</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578,3</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639 491,1</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 xml:space="preserve">2.1.6. в связи с заболеваниями (обращений), всего (сумма </w:t>
            </w:r>
            <w:hyperlink w:anchor="P4819" w:tgtFrame="33.6">
              <w:r>
                <w:rPr>
                  <w:rStyle w:val="ListLabel2"/>
                  <w:color w:val="0000FF"/>
                  <w:sz w:val="24"/>
                </w:rPr>
                <w:t>строк 33.6</w:t>
              </w:r>
            </w:hyperlink>
            <w:r>
              <w:rPr>
                <w:sz w:val="24"/>
              </w:rPr>
              <w:t xml:space="preserve"> + </w:t>
            </w:r>
            <w:hyperlink w:anchor="P5285" w:tgtFrame="41.6">
              <w:r>
                <w:rPr>
                  <w:rStyle w:val="ListLabel2"/>
                  <w:color w:val="0000FF"/>
                  <w:sz w:val="24"/>
                </w:rPr>
                <w:t>41.6</w:t>
              </w:r>
            </w:hyperlink>
            <w:r>
              <w:rPr>
                <w:sz w:val="24"/>
              </w:rPr>
              <w:t xml:space="preserve"> + </w:t>
            </w:r>
            <w:hyperlink w:anchor="P5747" w:tgtFrame="49.6">
              <w:r>
                <w:rPr>
                  <w:rStyle w:val="ListLabel2"/>
                  <w:color w:val="0000FF"/>
                  <w:sz w:val="24"/>
                </w:rPr>
                <w:t>49.6</w:t>
              </w:r>
            </w:hyperlink>
            <w:r>
              <w:rPr>
                <w:sz w:val="24"/>
              </w:rPr>
              <w:t>), из них:</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23.6</w:t>
            </w:r>
          </w:p>
        </w:tc>
        <w:tc>
          <w:tcPr>
            <w:tcW w:w="1991" w:type="dxa"/>
            <w:tcBorders>
              <w:top w:val="single" w:sz="4" w:space="0" w:color="000000"/>
              <w:left w:val="single" w:sz="4" w:space="0" w:color="000000"/>
              <w:right w:val="single" w:sz="4" w:space="0" w:color="000000"/>
            </w:tcBorders>
          </w:tcPr>
          <w:p>
            <w:pPr>
              <w:pStyle w:val="ConsPlusNormal"/>
              <w:rPr/>
            </w:pPr>
            <w:r>
              <w:rPr>
                <w:sz w:val="24"/>
              </w:rPr>
              <w:t>обращение</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1,2428603864</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2 245,9</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2 791,4</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3 086 738,3</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6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23.6.1</w:t>
            </w:r>
          </w:p>
        </w:tc>
        <w:tc>
          <w:tcPr>
            <w:tcW w:w="1991" w:type="dxa"/>
            <w:tcBorders>
              <w:top w:val="single" w:sz="4" w:space="0" w:color="000000"/>
              <w:left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0,284948</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2 414,8</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688,1</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760 909,2</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2,9</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68"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компьютерная томография (сумма </w:t>
            </w:r>
            <w:hyperlink w:anchor="P4841" w:tgtFrame="33.6.1.1">
              <w:r>
                <w:rPr>
                  <w:rStyle w:val="ListLabel2"/>
                  <w:color w:val="0000FF"/>
                  <w:sz w:val="24"/>
                </w:rPr>
                <w:t>строк 33.6.1.1</w:t>
              </w:r>
            </w:hyperlink>
            <w:r>
              <w:rPr>
                <w:sz w:val="24"/>
              </w:rPr>
              <w:t xml:space="preserve"> + </w:t>
            </w:r>
            <w:hyperlink w:anchor="P5305" w:tgtFrame="41.6.1.1">
              <w:r>
                <w:rPr>
                  <w:rStyle w:val="ListLabel2"/>
                  <w:color w:val="0000FF"/>
                  <w:sz w:val="24"/>
                </w:rPr>
                <w:t>41.6.1.1</w:t>
              </w:r>
            </w:hyperlink>
            <w:r>
              <w:rPr>
                <w:sz w:val="24"/>
              </w:rPr>
              <w:t xml:space="preserve"> + </w:t>
            </w:r>
            <w:hyperlink w:anchor="P5768" w:tgtFrame="49.6.1.1">
              <w:r>
                <w:rPr>
                  <w:rStyle w:val="ListLabel2"/>
                  <w:color w:val="0000FF"/>
                  <w:sz w:val="24"/>
                </w:rPr>
                <w:t>49.6.1.1</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0,060619</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3 744,1</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251 019,3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магнитно-резонансная томография (сумма </w:t>
            </w:r>
            <w:hyperlink w:anchor="P4851" w:tgtFrame="33.6.1.2">
              <w:r>
                <w:rPr>
                  <w:rStyle w:val="ListLabel2"/>
                  <w:color w:val="0000FF"/>
                  <w:sz w:val="24"/>
                </w:rPr>
                <w:t>строк 33.6.1.2</w:t>
              </w:r>
            </w:hyperlink>
            <w:r>
              <w:rPr>
                <w:sz w:val="24"/>
              </w:rPr>
              <w:t xml:space="preserve"> + </w:t>
            </w:r>
            <w:hyperlink w:anchor="P5315" w:tgtFrame="41.6.1.2">
              <w:r>
                <w:rPr>
                  <w:rStyle w:val="ListLabel2"/>
                  <w:color w:val="0000FF"/>
                  <w:sz w:val="24"/>
                </w:rPr>
                <w:t>41.6.1.2</w:t>
              </w:r>
            </w:hyperlink>
            <w:r>
              <w:rPr>
                <w:sz w:val="24"/>
              </w:rPr>
              <w:t xml:space="preserve"> + </w:t>
            </w:r>
            <w:hyperlink w:anchor="P5778" w:tgtFrame="49.6.1.2">
              <w:r>
                <w:rPr>
                  <w:rStyle w:val="ListLabel2"/>
                  <w:color w:val="0000FF"/>
                  <w:sz w:val="24"/>
                </w:rPr>
                <w:t>49.6.1.2</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0,023135</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5 112,2</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118,3</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130 817,6</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ультразвуковое исследование сердечно-сосудистой системы (сумма </w:t>
            </w:r>
            <w:hyperlink w:anchor="P4861" w:tgtFrame="33.6.1.3">
              <w:r>
                <w:rPr>
                  <w:rStyle w:val="ListLabel2"/>
                  <w:color w:val="0000FF"/>
                  <w:sz w:val="24"/>
                </w:rPr>
                <w:t>строк 33.6.1.3</w:t>
              </w:r>
            </w:hyperlink>
            <w:r>
              <w:rPr>
                <w:sz w:val="24"/>
              </w:rPr>
              <w:t xml:space="preserve"> + </w:t>
            </w:r>
            <w:hyperlink w:anchor="P5325" w:tgtFrame="41.6.1.3">
              <w:r>
                <w:rPr>
                  <w:rStyle w:val="ListLabel2"/>
                  <w:color w:val="0000FF"/>
                  <w:sz w:val="24"/>
                </w:rPr>
                <w:t>41.6.1.3</w:t>
              </w:r>
            </w:hyperlink>
            <w:r>
              <w:rPr>
                <w:sz w:val="24"/>
              </w:rPr>
              <w:t xml:space="preserve"> + </w:t>
            </w:r>
            <w:hyperlink w:anchor="P5788" w:tgtFrame="49.6.1.3">
              <w:r>
                <w:rPr>
                  <w:rStyle w:val="ListLabel2"/>
                  <w:color w:val="0000FF"/>
                  <w:sz w:val="24"/>
                </w:rPr>
                <w:t>49.6.1.3</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0,128528</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756,0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97,2</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107 484,9</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эндоскопическое диагностическое исследование (сумма </w:t>
            </w:r>
            <w:hyperlink w:anchor="P4871" w:tgtFrame="33.6.1.4">
              <w:r>
                <w:rPr>
                  <w:rStyle w:val="ListLabel2"/>
                  <w:color w:val="0000FF"/>
                  <w:sz w:val="24"/>
                </w:rPr>
                <w:t>строк 33.6.1.4</w:t>
              </w:r>
            </w:hyperlink>
            <w:r>
              <w:rPr>
                <w:sz w:val="24"/>
              </w:rPr>
              <w:t xml:space="preserve"> + </w:t>
            </w:r>
            <w:hyperlink w:anchor="P5335" w:tgtFrame="41.6.1.4">
              <w:r>
                <w:rPr>
                  <w:rStyle w:val="ListLabel2"/>
                  <w:color w:val="0000FF"/>
                  <w:sz w:val="24"/>
                </w:rPr>
                <w:t>41.6.1.4</w:t>
              </w:r>
            </w:hyperlink>
            <w:r>
              <w:rPr>
                <w:sz w:val="24"/>
              </w:rPr>
              <w:t xml:space="preserve"> + </w:t>
            </w:r>
            <w:hyperlink w:anchor="P5798" w:tgtFrame="49.6.1.4">
              <w:r>
                <w:rPr>
                  <w:rStyle w:val="ListLabel2"/>
                  <w:color w:val="0000FF"/>
                  <w:sz w:val="24"/>
                </w:rPr>
                <w:t>49.6.1.4</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0,037139</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1 386,3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56 949,3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молекулярно-генетическое исследование с целью диагностики онкологических заболеваний (сумма </w:t>
            </w:r>
            <w:hyperlink w:anchor="P4881" w:tgtFrame="33.6.1.5">
              <w:r>
                <w:rPr>
                  <w:rStyle w:val="ListLabel2"/>
                  <w:color w:val="0000FF"/>
                  <w:sz w:val="24"/>
                </w:rPr>
                <w:t>строк 33.6.1.5</w:t>
              </w:r>
            </w:hyperlink>
            <w:r>
              <w:rPr>
                <w:sz w:val="24"/>
              </w:rPr>
              <w:t xml:space="preserve"> + </w:t>
            </w:r>
            <w:hyperlink w:anchor="P5345" w:tgtFrame="41.6.1.5">
              <w:r>
                <w:rPr>
                  <w:rStyle w:val="ListLabel2"/>
                  <w:color w:val="0000FF"/>
                  <w:sz w:val="24"/>
                </w:rPr>
                <w:t>41.6.1.5</w:t>
              </w:r>
            </w:hyperlink>
            <w:r>
              <w:rPr>
                <w:sz w:val="24"/>
              </w:rPr>
              <w:t xml:space="preserve"> + </w:t>
            </w:r>
            <w:hyperlink w:anchor="P5808" w:tgtFrame="49.6.1.5">
              <w:r>
                <w:rPr>
                  <w:rStyle w:val="ListLabel2"/>
                  <w:color w:val="0000FF"/>
                  <w:sz w:val="24"/>
                </w:rPr>
                <w:t>49.6.1.5</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0,001362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11 642,3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15,9</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17 582,4</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4891" w:tgtFrame="33.6.1.6">
              <w:r>
                <w:rPr>
                  <w:rStyle w:val="ListLabel2"/>
                  <w:color w:val="0000FF"/>
                  <w:sz w:val="24"/>
                </w:rPr>
                <w:t>строк 33.6.1.6</w:t>
              </w:r>
            </w:hyperlink>
            <w:r>
              <w:rPr>
                <w:sz w:val="24"/>
              </w:rPr>
              <w:t xml:space="preserve"> + </w:t>
            </w:r>
            <w:hyperlink w:anchor="P5355" w:tgtFrame="41.6.1.6">
              <w:r>
                <w:rPr>
                  <w:rStyle w:val="ListLabel2"/>
                  <w:color w:val="0000FF"/>
                  <w:sz w:val="24"/>
                </w:rPr>
                <w:t>41.6.1.6</w:t>
              </w:r>
            </w:hyperlink>
            <w:r>
              <w:rPr>
                <w:sz w:val="24"/>
              </w:rPr>
              <w:t xml:space="preserve"> + </w:t>
            </w:r>
            <w:hyperlink w:anchor="P5818" w:tgtFrame="49.6.1.6">
              <w:r>
                <w:rPr>
                  <w:rStyle w:val="ListLabel2"/>
                  <w:color w:val="0000FF"/>
                  <w:sz w:val="24"/>
                </w:rPr>
                <w:t>49.6.1.6</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0,028458</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2 871,2</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81,7</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90 344,8</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ПЭТ-КТ при онкологических заболеваниях (сумма </w:t>
            </w:r>
            <w:hyperlink w:anchor="P4901" w:tgtFrame="33.6.1.7">
              <w:r>
                <w:rPr>
                  <w:rStyle w:val="ListLabel2"/>
                  <w:color w:val="0000FF"/>
                  <w:sz w:val="24"/>
                </w:rPr>
                <w:t>строк 33.6.1.7</w:t>
              </w:r>
            </w:hyperlink>
            <w:r>
              <w:rPr>
                <w:sz w:val="24"/>
              </w:rPr>
              <w:t xml:space="preserve"> + </w:t>
            </w:r>
            <w:hyperlink w:anchor="P5365" w:tgtFrame="41.6.1.7">
              <w:r>
                <w:rPr>
                  <w:rStyle w:val="ListLabel2"/>
                  <w:color w:val="0000FF"/>
                  <w:sz w:val="24"/>
                </w:rPr>
                <w:t>41.6.1.7</w:t>
              </w:r>
            </w:hyperlink>
            <w:r>
              <w:rPr>
                <w:sz w:val="24"/>
              </w:rPr>
              <w:t xml:space="preserve"> + </w:t>
            </w:r>
            <w:hyperlink w:anchor="P5828" w:tgtFrame="49.6.1.7">
              <w:r>
                <w:rPr>
                  <w:rStyle w:val="ListLabel2"/>
                  <w:color w:val="0000FF"/>
                  <w:sz w:val="24"/>
                </w:rPr>
                <w:t>49.6.1.7</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23.6.1.7</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0,002086</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37 146,4</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85 700,4</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ОФЭКТ/КТ (сумма </w:t>
            </w:r>
            <w:hyperlink w:anchor="P4911" w:tgtFrame="33.6.1.8">
              <w:r>
                <w:rPr>
                  <w:rStyle w:val="ListLabel2"/>
                  <w:color w:val="0000FF"/>
                  <w:sz w:val="24"/>
                </w:rPr>
                <w:t>строк 33.6.1.8</w:t>
              </w:r>
            </w:hyperlink>
            <w:r>
              <w:rPr>
                <w:sz w:val="24"/>
              </w:rPr>
              <w:t xml:space="preserve"> + </w:t>
            </w:r>
            <w:hyperlink w:anchor="P5375" w:tgtFrame="41.6.1.8">
              <w:r>
                <w:rPr>
                  <w:rStyle w:val="ListLabel2"/>
                  <w:color w:val="0000FF"/>
                  <w:sz w:val="24"/>
                </w:rPr>
                <w:t>41.6.1.8</w:t>
              </w:r>
            </w:hyperlink>
            <w:r>
              <w:rPr>
                <w:sz w:val="24"/>
              </w:rPr>
              <w:t xml:space="preserve"> + </w:t>
            </w:r>
            <w:hyperlink w:anchor="P5838" w:tgtFrame="49.6.1.8">
              <w:r>
                <w:rPr>
                  <w:rStyle w:val="ListLabel2"/>
                  <w:color w:val="0000FF"/>
                  <w:sz w:val="24"/>
                </w:rPr>
                <w:t>49.6.1.8</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23.6.1.8</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0,003622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5 290,9</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19,2</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21 231,6</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 xml:space="preserve">2.1.7. школа для больных с хроническими заболеваниями (сумма </w:t>
            </w:r>
            <w:hyperlink w:anchor="P4921" w:tgtFrame="33.7">
              <w:r>
                <w:rPr>
                  <w:rStyle w:val="ListLabel2"/>
                  <w:color w:val="0000FF"/>
                  <w:sz w:val="24"/>
                </w:rPr>
                <w:t>строк 33.7</w:t>
              </w:r>
            </w:hyperlink>
            <w:r>
              <w:rPr>
                <w:sz w:val="24"/>
              </w:rPr>
              <w:t xml:space="preserve"> + </w:t>
            </w:r>
            <w:hyperlink w:anchor="P5385" w:tgtFrame="41.7">
              <w:r>
                <w:rPr>
                  <w:rStyle w:val="ListLabel2"/>
                  <w:color w:val="0000FF"/>
                  <w:sz w:val="24"/>
                </w:rPr>
                <w:t>41.7</w:t>
              </w:r>
            </w:hyperlink>
            <w:r>
              <w:rPr>
                <w:sz w:val="24"/>
              </w:rPr>
              <w:t xml:space="preserve"> + </w:t>
            </w:r>
            <w:hyperlink w:anchor="P5848" w:tgtFrame="49.7">
              <w:r>
                <w:rPr>
                  <w:rStyle w:val="ListLabel2"/>
                  <w:color w:val="0000FF"/>
                  <w:sz w:val="24"/>
                </w:rPr>
                <w:t>49.7</w:t>
              </w:r>
            </w:hyperlink>
            <w:r>
              <w:rPr>
                <w:sz w:val="24"/>
              </w:rPr>
              <w:t>)</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23.7</w:t>
            </w:r>
          </w:p>
        </w:tc>
        <w:tc>
          <w:tcPr>
            <w:tcW w:w="1991" w:type="dxa"/>
            <w:tcBorders>
              <w:top w:val="single" w:sz="4" w:space="0" w:color="000000"/>
              <w:left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0,208591</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1 557,3</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324,8</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359 167,7</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1,2</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6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школа сахарного диабета (сумма </w:t>
            </w:r>
            <w:hyperlink w:anchor="P4932" w:tgtFrame="33.7.1">
              <w:r>
                <w:rPr>
                  <w:rStyle w:val="ListLabel2"/>
                  <w:color w:val="0000FF"/>
                  <w:sz w:val="24"/>
                </w:rPr>
                <w:t>строк 33.7.1</w:t>
              </w:r>
            </w:hyperlink>
            <w:r>
              <w:rPr>
                <w:sz w:val="24"/>
              </w:rPr>
              <w:t xml:space="preserve"> + </w:t>
            </w:r>
            <w:hyperlink w:anchor="P5395" w:tgtFrame="41.7.1">
              <w:r>
                <w:rPr>
                  <w:rStyle w:val="ListLabel2"/>
                  <w:color w:val="0000FF"/>
                  <w:sz w:val="24"/>
                </w:rPr>
                <w:t>41.7.1</w:t>
              </w:r>
            </w:hyperlink>
            <w:r>
              <w:rPr>
                <w:sz w:val="24"/>
              </w:rPr>
              <w:t xml:space="preserve"> + </w:t>
            </w:r>
            <w:hyperlink w:anchor="P5858" w:tgtFrame="49.7.1">
              <w:r>
                <w:rPr>
                  <w:rStyle w:val="ListLabel2"/>
                  <w:color w:val="0000FF"/>
                  <w:sz w:val="24"/>
                </w:rPr>
                <w:t>49.7.1</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23.7.1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1 441,9</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9 067,7</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2.1.8. диспансерное наблюдение (сумма </w:t>
            </w:r>
            <w:hyperlink w:anchor="P4942" w:tgtFrame="33.8">
              <w:r>
                <w:rPr>
                  <w:rStyle w:val="ListLabel2"/>
                  <w:color w:val="0000FF"/>
                  <w:sz w:val="24"/>
                </w:rPr>
                <w:t>строк 33.8</w:t>
              </w:r>
            </w:hyperlink>
            <w:r>
              <w:rPr>
                <w:sz w:val="24"/>
              </w:rPr>
              <w:t xml:space="preserve"> + </w:t>
            </w:r>
            <w:hyperlink w:anchor="P5405" w:tgtFrame="41.8">
              <w:r>
                <w:rPr>
                  <w:rStyle w:val="ListLabel2"/>
                  <w:color w:val="0000FF"/>
                  <w:sz w:val="24"/>
                </w:rPr>
                <w:t>41.8</w:t>
              </w:r>
            </w:hyperlink>
            <w:r>
              <w:rPr>
                <w:sz w:val="24"/>
              </w:rPr>
              <w:t xml:space="preserve"> + </w:t>
            </w:r>
            <w:hyperlink w:anchor="P5868" w:tgtFrame="49.8">
              <w:r>
                <w:rPr>
                  <w:rStyle w:val="ListLabel2"/>
                  <w:color w:val="0000FF"/>
                  <w:sz w:val="24"/>
                </w:rPr>
                <w:t>49.8</w:t>
              </w:r>
            </w:hyperlink>
            <w:r>
              <w:rPr>
                <w:sz w:val="24"/>
              </w:rPr>
              <w:t>), в том числе по поводу:</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0,261736</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2 897,3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758,3</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838 537,2</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онкологических заболеваний (сумма </w:t>
            </w:r>
            <w:hyperlink w:anchor="P4952" w:tgtFrame="33.8.1">
              <w:r>
                <w:rPr>
                  <w:rStyle w:val="ListLabel2"/>
                  <w:color w:val="0000FF"/>
                  <w:sz w:val="24"/>
                </w:rPr>
                <w:t>строк 33.8.1</w:t>
              </w:r>
            </w:hyperlink>
            <w:r>
              <w:rPr>
                <w:sz w:val="24"/>
              </w:rPr>
              <w:t xml:space="preserve"> + </w:t>
            </w:r>
            <w:hyperlink w:anchor="P5415" w:tgtFrame="41.8.1">
              <w:r>
                <w:rPr>
                  <w:rStyle w:val="ListLabel2"/>
                  <w:color w:val="0000FF"/>
                  <w:sz w:val="24"/>
                </w:rPr>
                <w:t>41.8.1</w:t>
              </w:r>
            </w:hyperlink>
            <w:r>
              <w:rPr>
                <w:sz w:val="24"/>
              </w:rPr>
              <w:t xml:space="preserve"> + </w:t>
            </w:r>
            <w:hyperlink w:anchor="P5878" w:tgtFrame="49.8.1">
              <w:r>
                <w:rPr>
                  <w:rStyle w:val="ListLabel2"/>
                  <w:color w:val="0000FF"/>
                  <w:sz w:val="24"/>
                </w:rPr>
                <w:t>49.8.1</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4 090,6</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184,3</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203 801,2</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сахарного диабета (сумма </w:t>
            </w:r>
            <w:hyperlink w:anchor="P4962" w:tgtFrame="33.8.2">
              <w:r>
                <w:rPr>
                  <w:rStyle w:val="ListLabel2"/>
                  <w:color w:val="0000FF"/>
                  <w:sz w:val="24"/>
                </w:rPr>
                <w:t>строк 33.8.2</w:t>
              </w:r>
            </w:hyperlink>
            <w:r>
              <w:rPr>
                <w:sz w:val="24"/>
              </w:rPr>
              <w:t xml:space="preserve"> + </w:t>
            </w:r>
            <w:hyperlink w:anchor="P5425" w:tgtFrame="41.8.2">
              <w:r>
                <w:rPr>
                  <w:rStyle w:val="ListLabel2"/>
                  <w:color w:val="0000FF"/>
                  <w:sz w:val="24"/>
                </w:rPr>
                <w:t>41.8.2</w:t>
              </w:r>
            </w:hyperlink>
            <w:r>
              <w:rPr>
                <w:sz w:val="24"/>
              </w:rPr>
              <w:t xml:space="preserve"> + </w:t>
            </w:r>
            <w:hyperlink w:anchor="P5888" w:tgtFrame="49.8.2">
              <w:r>
                <w:rPr>
                  <w:rStyle w:val="ListLabel2"/>
                  <w:color w:val="0000FF"/>
                  <w:sz w:val="24"/>
                </w:rPr>
                <w:t>49.8.2</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0,059800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1 544,4</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92,4</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102 177,0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болезней системы кровообращения (сумма </w:t>
            </w:r>
            <w:hyperlink w:anchor="P4972" w:tgtFrame="33.8.3">
              <w:r>
                <w:rPr>
                  <w:rStyle w:val="ListLabel2"/>
                  <w:color w:val="0000FF"/>
                  <w:sz w:val="24"/>
                </w:rPr>
                <w:t>строк 33.8.3</w:t>
              </w:r>
            </w:hyperlink>
            <w:r>
              <w:rPr>
                <w:sz w:val="24"/>
              </w:rPr>
              <w:t xml:space="preserve"> + </w:t>
            </w:r>
            <w:hyperlink w:anchor="P5435" w:tgtFrame="41.8.3">
              <w:r>
                <w:rPr>
                  <w:rStyle w:val="ListLabel2"/>
                  <w:color w:val="0000FF"/>
                  <w:sz w:val="24"/>
                </w:rPr>
                <w:t>41.8.3</w:t>
              </w:r>
            </w:hyperlink>
            <w:r>
              <w:rPr>
                <w:sz w:val="24"/>
              </w:rPr>
              <w:t xml:space="preserve"> + </w:t>
            </w:r>
            <w:hyperlink w:anchor="P5898" w:tgtFrame="49.8.3">
              <w:r>
                <w:rPr>
                  <w:rStyle w:val="ListLabel2"/>
                  <w:color w:val="0000FF"/>
                  <w:sz w:val="24"/>
                </w:rPr>
                <w:t>49.8.3</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0,125210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3 434,3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430,0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475 499,2</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 xml:space="preserve">2.1.9. посещения с профилактическими целями центров здоровья (сумма </w:t>
            </w:r>
            <w:hyperlink w:anchor="P4982" w:tgtFrame="33.9">
              <w:r>
                <w:rPr>
                  <w:rStyle w:val="ListLabel2"/>
                  <w:color w:val="0000FF"/>
                  <w:sz w:val="24"/>
                </w:rPr>
                <w:t>строк 33.9</w:t>
              </w:r>
            </w:hyperlink>
            <w:r>
              <w:rPr>
                <w:sz w:val="24"/>
              </w:rPr>
              <w:t xml:space="preserve"> + </w:t>
            </w:r>
            <w:hyperlink w:anchor="P5445" w:tgtFrame="41.9">
              <w:r>
                <w:rPr>
                  <w:rStyle w:val="ListLabel2"/>
                  <w:color w:val="0000FF"/>
                  <w:sz w:val="24"/>
                </w:rPr>
                <w:t>41.9</w:t>
              </w:r>
            </w:hyperlink>
            <w:r>
              <w:rPr>
                <w:sz w:val="24"/>
              </w:rPr>
              <w:t xml:space="preserve"> + </w:t>
            </w:r>
            <w:hyperlink w:anchor="P5908" w:tgtFrame="49.9">
              <w:r>
                <w:rPr>
                  <w:rStyle w:val="ListLabel2"/>
                  <w:color w:val="0000FF"/>
                  <w:sz w:val="24"/>
                </w:rPr>
                <w:t>49.9</w:t>
              </w:r>
            </w:hyperlink>
            <w:r>
              <w:rPr>
                <w:sz w:val="24"/>
              </w:rPr>
              <w:t>)</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23.9</w:t>
            </w:r>
          </w:p>
        </w:tc>
        <w:tc>
          <w:tcPr>
            <w:tcW w:w="1991" w:type="dxa"/>
            <w:tcBorders>
              <w:top w:val="single" w:sz="4" w:space="0" w:color="000000"/>
              <w:left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0,034976</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2 436,3</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85,2</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94 215,2</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0,3</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7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4993" w:tgtFrame="34">
              <w:r>
                <w:rPr>
                  <w:rStyle w:val="ListLabel2"/>
                  <w:color w:val="0000FF"/>
                  <w:sz w:val="24"/>
                </w:rPr>
                <w:t>строк 34</w:t>
              </w:r>
            </w:hyperlink>
            <w:r>
              <w:rPr>
                <w:sz w:val="24"/>
              </w:rPr>
              <w:t xml:space="preserve"> + </w:t>
            </w:r>
            <w:hyperlink w:anchor="P5455" w:tgtFrame="42">
              <w:r>
                <w:rPr>
                  <w:rStyle w:val="ListLabel2"/>
                  <w:color w:val="0000FF"/>
                  <w:sz w:val="24"/>
                </w:rPr>
                <w:t>42</w:t>
              </w:r>
            </w:hyperlink>
            <w:r>
              <w:rPr>
                <w:sz w:val="24"/>
              </w:rPr>
              <w:t xml:space="preserve"> + </w:t>
            </w:r>
            <w:hyperlink w:anchor="P5918" w:tgtFrame="50">
              <w:r>
                <w:rPr>
                  <w:rStyle w:val="ListLabel2"/>
                  <w:color w:val="0000FF"/>
                  <w:sz w:val="24"/>
                </w:rPr>
                <w:t>50</w:t>
              </w:r>
            </w:hyperlink>
            <w:r>
              <w:rPr>
                <w:sz w:val="24"/>
              </w:rPr>
              <w:t>), в том числе:</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0,067347</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32 103,6</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2 162,1</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2 390 876,1</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3.1. для медицинской помощи по профилю "онкология", в том числе: (сумма </w:t>
            </w:r>
            <w:hyperlink w:anchor="P5003" w:tgtFrame="34.1">
              <w:r>
                <w:rPr>
                  <w:rStyle w:val="ListLabel2"/>
                  <w:color w:val="0000FF"/>
                  <w:sz w:val="24"/>
                </w:rPr>
                <w:t>строк 34.1</w:t>
              </w:r>
            </w:hyperlink>
            <w:r>
              <w:rPr>
                <w:sz w:val="24"/>
              </w:rPr>
              <w:t xml:space="preserve"> + </w:t>
            </w:r>
            <w:hyperlink w:anchor="P5465" w:tgtFrame="42.1">
              <w:r>
                <w:rPr>
                  <w:rStyle w:val="ListLabel2"/>
                  <w:color w:val="0000FF"/>
                  <w:sz w:val="24"/>
                </w:rPr>
                <w:t>42.1</w:t>
              </w:r>
            </w:hyperlink>
            <w:r>
              <w:rPr>
                <w:sz w:val="24"/>
              </w:rPr>
              <w:t xml:space="preserve"> + </w:t>
            </w:r>
            <w:hyperlink w:anchor="P5928" w:tgtFrame="50.1">
              <w:r>
                <w:rPr>
                  <w:rStyle w:val="ListLabel2"/>
                  <w:color w:val="0000FF"/>
                  <w:sz w:val="24"/>
                </w:rPr>
                <w:t>50.1</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80 858,5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1 057,6</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1 169 506,8</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3.2. для медицинской помощи при экстракорпоральном оплодотворении (сумма </w:t>
            </w:r>
            <w:hyperlink w:anchor="P5013" w:tgtFrame="34.2">
              <w:r>
                <w:rPr>
                  <w:rStyle w:val="ListLabel2"/>
                  <w:color w:val="0000FF"/>
                  <w:sz w:val="24"/>
                </w:rPr>
                <w:t>строк 34.2</w:t>
              </w:r>
            </w:hyperlink>
            <w:r>
              <w:rPr>
                <w:sz w:val="24"/>
              </w:rPr>
              <w:t xml:space="preserve"> + </w:t>
            </w:r>
            <w:hyperlink w:anchor="P5475" w:tgtFrame="42.2">
              <w:r>
                <w:rPr>
                  <w:rStyle w:val="ListLabel2"/>
                  <w:color w:val="0000FF"/>
                  <w:sz w:val="24"/>
                </w:rPr>
                <w:t>42.2</w:t>
              </w:r>
            </w:hyperlink>
            <w:r>
              <w:rPr>
                <w:sz w:val="24"/>
              </w:rPr>
              <w:t xml:space="preserve"> + </w:t>
            </w:r>
            <w:hyperlink w:anchor="P5938" w:tgtFrame="50.2">
              <w:r>
                <w:rPr>
                  <w:rStyle w:val="ListLabel2"/>
                  <w:color w:val="0000FF"/>
                  <w:sz w:val="24"/>
                </w:rPr>
                <w:t>50.2</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112 726,4</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72,6</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80 282,0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3.3. для медицинской помощи больным с вирусным гепатитом С (сумма </w:t>
            </w:r>
            <w:hyperlink w:anchor="P5023" w:tgtFrame="34.3">
              <w:r>
                <w:rPr>
                  <w:rStyle w:val="ListLabel2"/>
                  <w:color w:val="0000FF"/>
                  <w:sz w:val="24"/>
                </w:rPr>
                <w:t>строк 34.3</w:t>
              </w:r>
            </w:hyperlink>
            <w:r>
              <w:rPr>
                <w:sz w:val="24"/>
              </w:rPr>
              <w:t xml:space="preserve"> + </w:t>
            </w:r>
            <w:hyperlink w:anchor="P5485" w:tgtFrame="42.3">
              <w:r>
                <w:rPr>
                  <w:rStyle w:val="ListLabel2"/>
                  <w:color w:val="0000FF"/>
                  <w:sz w:val="24"/>
                </w:rPr>
                <w:t>42.3</w:t>
              </w:r>
            </w:hyperlink>
            <w:r>
              <w:rPr>
                <w:sz w:val="24"/>
              </w:rPr>
              <w:t xml:space="preserve"> + </w:t>
            </w:r>
            <w:hyperlink w:anchor="P5948" w:tgtFrame="50.3">
              <w:r>
                <w:rPr>
                  <w:rStyle w:val="ListLabel2"/>
                  <w:color w:val="0000FF"/>
                  <w:sz w:val="24"/>
                </w:rPr>
                <w:t>50.3</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118 934,4</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82,7</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91 450,7</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3.4. высокотехнологичная медицинская помощь (сумма </w:t>
            </w:r>
            <w:hyperlink w:anchor="P5033" w:tgtFrame="34.4">
              <w:r>
                <w:rPr>
                  <w:rStyle w:val="ListLabel2"/>
                  <w:color w:val="0000FF"/>
                  <w:sz w:val="24"/>
                </w:rPr>
                <w:t>строк 34.4</w:t>
              </w:r>
            </w:hyperlink>
            <w:r>
              <w:rPr>
                <w:sz w:val="24"/>
              </w:rPr>
              <w:t xml:space="preserve"> + </w:t>
            </w:r>
            <w:hyperlink w:anchor="P5495" w:tgtFrame="42.4">
              <w:r>
                <w:rPr>
                  <w:rStyle w:val="ListLabel2"/>
                  <w:color w:val="0000FF"/>
                  <w:sz w:val="24"/>
                </w:rPr>
                <w:t>42.4</w:t>
              </w:r>
            </w:hyperlink>
            <w:r>
              <w:rPr>
                <w:sz w:val="24"/>
              </w:rPr>
              <w:t xml:space="preserve"> + </w:t>
            </w:r>
            <w:hyperlink w:anchor="P5958" w:tgtFrame="50.4">
              <w:r>
                <w:rPr>
                  <w:rStyle w:val="ListLabel2"/>
                  <w:color w:val="0000FF"/>
                  <w:sz w:val="24"/>
                </w:rPr>
                <w:t>50.4</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5043" w:tgtFrame="35">
              <w:r>
                <w:rPr>
                  <w:rStyle w:val="ListLabel2"/>
                  <w:color w:val="0000FF"/>
                  <w:sz w:val="24"/>
                </w:rPr>
                <w:t>строк 35</w:t>
              </w:r>
            </w:hyperlink>
            <w:r>
              <w:rPr>
                <w:sz w:val="24"/>
              </w:rPr>
              <w:t xml:space="preserve"> + </w:t>
            </w:r>
            <w:hyperlink w:anchor="P5505" w:tgtFrame="43">
              <w:r>
                <w:rPr>
                  <w:rStyle w:val="ListLabel2"/>
                  <w:color w:val="0000FF"/>
                  <w:sz w:val="24"/>
                </w:rPr>
                <w:t>43</w:t>
              </w:r>
            </w:hyperlink>
            <w:r>
              <w:rPr>
                <w:sz w:val="24"/>
              </w:rPr>
              <w:t xml:space="preserve"> + </w:t>
            </w:r>
            <w:hyperlink w:anchor="P5968" w:tgtFrame="51">
              <w:r>
                <w:rPr>
                  <w:rStyle w:val="ListLabel2"/>
                  <w:color w:val="0000FF"/>
                  <w:sz w:val="24"/>
                </w:rPr>
                <w:t>51</w:t>
              </w:r>
            </w:hyperlink>
            <w:r>
              <w:rPr>
                <w:sz w:val="24"/>
              </w:rPr>
              <w:t>) в том числе:</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25</w:t>
            </w:r>
          </w:p>
        </w:tc>
        <w:tc>
          <w:tcPr>
            <w:tcW w:w="1991" w:type="dxa"/>
            <w:tcBorders>
              <w:top w:val="single" w:sz="4" w:space="0" w:color="000000"/>
              <w:left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0,175118</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55 418,6</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9 704,8</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10 731 728,7</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7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4.1. медицинская помощь по профилю "онкология" (сумма </w:t>
            </w:r>
            <w:hyperlink w:anchor="P5054" w:tgtFrame="35.1">
              <w:r>
                <w:rPr>
                  <w:rStyle w:val="ListLabel2"/>
                  <w:color w:val="0000FF"/>
                  <w:sz w:val="24"/>
                </w:rPr>
                <w:t>строк 35.1</w:t>
              </w:r>
            </w:hyperlink>
            <w:r>
              <w:rPr>
                <w:sz w:val="24"/>
              </w:rPr>
              <w:t xml:space="preserve"> + </w:t>
            </w:r>
            <w:hyperlink w:anchor="P5515" w:tgtFrame="43.1">
              <w:r>
                <w:rPr>
                  <w:rStyle w:val="ListLabel2"/>
                  <w:color w:val="0000FF"/>
                  <w:sz w:val="24"/>
                </w:rPr>
                <w:t>43.1</w:t>
              </w:r>
            </w:hyperlink>
            <w:r>
              <w:rPr>
                <w:sz w:val="24"/>
              </w:rPr>
              <w:t xml:space="preserve"> + </w:t>
            </w:r>
            <w:hyperlink w:anchor="P5978" w:tgtFrame="51.1">
              <w:r>
                <w:rPr>
                  <w:rStyle w:val="ListLabel2"/>
                  <w:color w:val="0000FF"/>
                  <w:sz w:val="24"/>
                </w:rPr>
                <w:t>51.1</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104 621,2</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1 073,9</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1 187 531,5</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5064" w:tgtFrame="35.2">
              <w:r>
                <w:rPr>
                  <w:rStyle w:val="ListLabel2"/>
                  <w:color w:val="0000FF"/>
                  <w:sz w:val="24"/>
                </w:rPr>
                <w:t>строк 35.2</w:t>
              </w:r>
            </w:hyperlink>
            <w:r>
              <w:rPr>
                <w:sz w:val="24"/>
              </w:rPr>
              <w:t xml:space="preserve"> + </w:t>
            </w:r>
            <w:hyperlink w:anchor="P5525" w:tgtFrame="43.2">
              <w:r>
                <w:rPr>
                  <w:rStyle w:val="ListLabel2"/>
                  <w:color w:val="0000FF"/>
                  <w:sz w:val="24"/>
                </w:rPr>
                <w:t>43.2</w:t>
              </w:r>
            </w:hyperlink>
            <w:r>
              <w:rPr>
                <w:sz w:val="24"/>
              </w:rPr>
              <w:t xml:space="preserve"> + </w:t>
            </w:r>
            <w:hyperlink w:anchor="P5988" w:tgtFrame="51.2">
              <w:r>
                <w:rPr>
                  <w:rStyle w:val="ListLabel2"/>
                  <w:color w:val="0000FF"/>
                  <w:sz w:val="24"/>
                </w:rPr>
                <w:t>51.2</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207 340,7</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533 554,3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5074" w:tgtFrame="35.3">
              <w:r>
                <w:rPr>
                  <w:rStyle w:val="ListLabel2"/>
                  <w:color w:val="0000FF"/>
                  <w:sz w:val="24"/>
                </w:rPr>
                <w:t>строк 35.3</w:t>
              </w:r>
            </w:hyperlink>
            <w:r>
              <w:rPr>
                <w:sz w:val="24"/>
              </w:rPr>
              <w:t xml:space="preserve"> + </w:t>
            </w:r>
            <w:hyperlink w:anchor="P5535" w:tgtFrame="43.3">
              <w:r>
                <w:rPr>
                  <w:rStyle w:val="ListLabel2"/>
                  <w:color w:val="0000FF"/>
                  <w:sz w:val="24"/>
                </w:rPr>
                <w:t>43.3</w:t>
              </w:r>
            </w:hyperlink>
            <w:r>
              <w:rPr>
                <w:sz w:val="24"/>
              </w:rPr>
              <w:t xml:space="preserve"> + </w:t>
            </w:r>
            <w:hyperlink w:anchor="P5998" w:tgtFrame="51.3">
              <w:r>
                <w:rPr>
                  <w:rStyle w:val="ListLabel2"/>
                  <w:color w:val="0000FF"/>
                  <w:sz w:val="24"/>
                </w:rPr>
                <w:t>51.3</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270 682,0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116,4</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128 716,5</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4.4. эндоваскулярная деструкция дополнительных проводящих путей и аритмогенных зон сердца (сумма </w:t>
            </w:r>
            <w:hyperlink w:anchor="P5084" w:tgtFrame="35.4">
              <w:r>
                <w:rPr>
                  <w:rStyle w:val="ListLabel2"/>
                  <w:color w:val="0000FF"/>
                  <w:sz w:val="24"/>
                </w:rPr>
                <w:t>строк 35.4</w:t>
              </w:r>
            </w:hyperlink>
            <w:r>
              <w:rPr>
                <w:sz w:val="24"/>
              </w:rPr>
              <w:t xml:space="preserve"> + </w:t>
            </w:r>
            <w:hyperlink w:anchor="P5545" w:tgtFrame="43.4">
              <w:r>
                <w:rPr>
                  <w:rStyle w:val="ListLabel2"/>
                  <w:color w:val="0000FF"/>
                  <w:sz w:val="24"/>
                </w:rPr>
                <w:t>43.4</w:t>
              </w:r>
            </w:hyperlink>
            <w:r>
              <w:rPr>
                <w:sz w:val="24"/>
              </w:rPr>
              <w:t xml:space="preserve"> + </w:t>
            </w:r>
            <w:hyperlink w:anchor="P6008" w:tgtFrame="51.4">
              <w:r>
                <w:rPr>
                  <w:rStyle w:val="ListLabel2"/>
                  <w:color w:val="0000FF"/>
                  <w:sz w:val="24"/>
                </w:rPr>
                <w:t>51.4</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325 685,1</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61,6</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68 118,0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4.5. стентирование или эндартерэктомия медицинскими организациями (за исключением федеральных медицинских организаций) (сумма </w:t>
            </w:r>
            <w:hyperlink w:anchor="P5094" w:tgtFrame="35.5">
              <w:r>
                <w:rPr>
                  <w:rStyle w:val="ListLabel2"/>
                  <w:color w:val="0000FF"/>
                  <w:sz w:val="24"/>
                </w:rPr>
                <w:t>строк 35.5</w:t>
              </w:r>
            </w:hyperlink>
            <w:r>
              <w:rPr>
                <w:sz w:val="24"/>
              </w:rPr>
              <w:t xml:space="preserve"> + </w:t>
            </w:r>
            <w:hyperlink w:anchor="P5555" w:tgtFrame="43.5">
              <w:r>
                <w:rPr>
                  <w:rStyle w:val="ListLabel2"/>
                  <w:color w:val="0000FF"/>
                  <w:sz w:val="24"/>
                </w:rPr>
                <w:t>43.5</w:t>
              </w:r>
            </w:hyperlink>
            <w:r>
              <w:rPr>
                <w:sz w:val="24"/>
              </w:rPr>
              <w:t xml:space="preserve"> + </w:t>
            </w:r>
            <w:hyperlink w:anchor="P6018" w:tgtFrame="51.5">
              <w:r>
                <w:rPr>
                  <w:rStyle w:val="ListLabel2"/>
                  <w:color w:val="0000FF"/>
                  <w:sz w:val="24"/>
                </w:rPr>
                <w:t>51.5</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211 986,0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100,1</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110 691,8</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4.6. высокотехнологичная медицинская помощь (сумма </w:t>
            </w:r>
            <w:hyperlink w:anchor="P5104" w:tgtFrame="35.6">
              <w:r>
                <w:rPr>
                  <w:rStyle w:val="ListLabel2"/>
                  <w:color w:val="0000FF"/>
                  <w:sz w:val="24"/>
                </w:rPr>
                <w:t>строк 35.6</w:t>
              </w:r>
            </w:hyperlink>
            <w:r>
              <w:rPr>
                <w:sz w:val="24"/>
              </w:rPr>
              <w:t xml:space="preserve"> + </w:t>
            </w:r>
            <w:hyperlink w:anchor="P5565" w:tgtFrame="43.6">
              <w:r>
                <w:rPr>
                  <w:rStyle w:val="ListLabel2"/>
                  <w:color w:val="0000FF"/>
                  <w:sz w:val="24"/>
                </w:rPr>
                <w:t>43.6</w:t>
              </w:r>
            </w:hyperlink>
            <w:r>
              <w:rPr>
                <w:sz w:val="24"/>
              </w:rPr>
              <w:t xml:space="preserve"> + </w:t>
            </w:r>
            <w:hyperlink w:anchor="P6028" w:tgtFrame="51.6">
              <w:r>
                <w:rPr>
                  <w:rStyle w:val="ListLabel2"/>
                  <w:color w:val="0000FF"/>
                  <w:sz w:val="24"/>
                </w:rPr>
                <w:t>51.6</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0,005013</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207 665,2</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1 040,9</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1 151 088,2</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 Медицинская реабилитация (сумма </w:t>
            </w:r>
            <w:hyperlink w:anchor="P5114" w:tgtFrame="36">
              <w:r>
                <w:rPr>
                  <w:rStyle w:val="ListLabel2"/>
                  <w:color w:val="0000FF"/>
                  <w:sz w:val="24"/>
                </w:rPr>
                <w:t>строк 36</w:t>
              </w:r>
            </w:hyperlink>
            <w:r>
              <w:rPr>
                <w:sz w:val="24"/>
              </w:rPr>
              <w:t xml:space="preserve"> + </w:t>
            </w:r>
            <w:hyperlink w:anchor="P5575" w:tgtFrame="44">
              <w:r>
                <w:rPr>
                  <w:rStyle w:val="ListLabel2"/>
                  <w:color w:val="0000FF"/>
                  <w:sz w:val="24"/>
                </w:rPr>
                <w:t>44</w:t>
              </w:r>
            </w:hyperlink>
            <w:r>
              <w:rPr>
                <w:sz w:val="24"/>
              </w:rPr>
              <w:t xml:space="preserve"> + </w:t>
            </w:r>
            <w:hyperlink w:anchor="P6038" w:tgtFrame="52">
              <w:r>
                <w:rPr>
                  <w:rStyle w:val="ListLabel2"/>
                  <w:color w:val="0000FF"/>
                  <w:sz w:val="24"/>
                </w:rPr>
                <w:t>52</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5.1. В амбулаторных условиях (сумма </w:t>
            </w:r>
            <w:hyperlink w:anchor="P5124" w:tgtFrame="36.1">
              <w:r>
                <w:rPr>
                  <w:rStyle w:val="ListLabel2"/>
                  <w:color w:val="0000FF"/>
                  <w:sz w:val="24"/>
                </w:rPr>
                <w:t>строк 36.1</w:t>
              </w:r>
            </w:hyperlink>
            <w:r>
              <w:rPr>
                <w:sz w:val="24"/>
              </w:rPr>
              <w:t xml:space="preserve"> + </w:t>
            </w:r>
            <w:hyperlink w:anchor="P5585" w:tgtFrame="44.1">
              <w:r>
                <w:rPr>
                  <w:rStyle w:val="ListLabel2"/>
                  <w:color w:val="0000FF"/>
                  <w:sz w:val="24"/>
                </w:rPr>
                <w:t>44.1</w:t>
              </w:r>
            </w:hyperlink>
            <w:r>
              <w:rPr>
                <w:sz w:val="24"/>
              </w:rPr>
              <w:t xml:space="preserve"> + </w:t>
            </w:r>
            <w:hyperlink w:anchor="P6048" w:tgtFrame="52.1">
              <w:r>
                <w:rPr>
                  <w:rStyle w:val="ListLabel2"/>
                  <w:color w:val="0000FF"/>
                  <w:sz w:val="24"/>
                </w:rPr>
                <w:t>52.1</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27 684,5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89,7</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99 191,3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5.2. В условиях дневных стационаров (первичная медико-санитарная помощь, специализированная медицинская помощь) (сумма </w:t>
            </w:r>
            <w:hyperlink w:anchor="P5134" w:tgtFrame="36.2">
              <w:r>
                <w:rPr>
                  <w:rStyle w:val="ListLabel2"/>
                  <w:color w:val="0000FF"/>
                  <w:sz w:val="24"/>
                </w:rPr>
                <w:t>строк 36.2</w:t>
              </w:r>
            </w:hyperlink>
            <w:r>
              <w:rPr>
                <w:sz w:val="24"/>
              </w:rPr>
              <w:t xml:space="preserve"> + </w:t>
            </w:r>
            <w:hyperlink w:anchor="P5595" w:tgtFrame="44.2">
              <w:r>
                <w:rPr>
                  <w:rStyle w:val="ListLabel2"/>
                  <w:color w:val="0000FF"/>
                  <w:sz w:val="24"/>
                </w:rPr>
                <w:t>44.2</w:t>
              </w:r>
            </w:hyperlink>
            <w:r>
              <w:rPr>
                <w:sz w:val="24"/>
              </w:rPr>
              <w:t xml:space="preserve"> + </w:t>
            </w:r>
            <w:hyperlink w:anchor="P6058" w:tgtFrame="52.2">
              <w:r>
                <w:rPr>
                  <w:rStyle w:val="ListLabel2"/>
                  <w:color w:val="0000FF"/>
                  <w:sz w:val="24"/>
                </w:rPr>
                <w:t>52.2</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29 771,5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89 017,9</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anchor="P5144" w:tgtFrame="36.3">
              <w:r>
                <w:rPr>
                  <w:rStyle w:val="ListLabel2"/>
                  <w:color w:val="0000FF"/>
                  <w:sz w:val="24"/>
                </w:rPr>
                <w:t>строк 36.3</w:t>
              </w:r>
            </w:hyperlink>
            <w:r>
              <w:rPr>
                <w:sz w:val="24"/>
              </w:rPr>
              <w:t xml:space="preserve"> + </w:t>
            </w:r>
            <w:hyperlink w:anchor="P5605" w:tgtFrame="44.3">
              <w:r>
                <w:rPr>
                  <w:rStyle w:val="ListLabel2"/>
                  <w:color w:val="0000FF"/>
                  <w:sz w:val="24"/>
                </w:rPr>
                <w:t>44.3</w:t>
              </w:r>
            </w:hyperlink>
            <w:r>
              <w:rPr>
                <w:sz w:val="24"/>
              </w:rPr>
              <w:t xml:space="preserve"> + </w:t>
            </w:r>
            <w:hyperlink w:anchor="P6068" w:tgtFrame="52.3">
              <w:r>
                <w:rPr>
                  <w:rStyle w:val="ListLabel2"/>
                  <w:color w:val="0000FF"/>
                  <w:sz w:val="24"/>
                </w:rPr>
                <w:t>52.3</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58 761,9</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331,6</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366 687,3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 паллиативная медицинская помощь </w:t>
            </w:r>
            <w:hyperlink w:anchor="P6859" w:tgtFrame="&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
              <w:r>
                <w:rPr>
                  <w:rStyle w:val="ListLabel2"/>
                  <w:color w:val="0000FF"/>
                  <w:sz w:val="24"/>
                </w:rPr>
                <w:t>&lt;*********&gt;</w:t>
              </w:r>
            </w:hyperlink>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15 746,0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 первичная медицинская помощь, в том числе доврачебная и врачебная </w:t>
            </w:r>
            <w:hyperlink w:anchor="P6177" w:tgtFrame="&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
              <w:r>
                <w:rPr>
                  <w:rStyle w:val="ListLabel2"/>
                  <w:color w:val="0000FF"/>
                  <w:sz w:val="24"/>
                </w:rPr>
                <w:t>&lt;*******&gt;</w:t>
              </w:r>
            </w:hyperlink>
            <w:r>
              <w:rPr>
                <w:sz w:val="24"/>
              </w:rPr>
              <w:t xml:space="preserve">, всего (равно </w:t>
            </w:r>
            <w:hyperlink w:anchor="P6088" w:tgtFrame="53.1">
              <w:r>
                <w:rPr>
                  <w:rStyle w:val="ListLabel2"/>
                  <w:color w:val="0000FF"/>
                  <w:sz w:val="24"/>
                </w:rPr>
                <w:t>строке 53.1</w:t>
              </w:r>
            </w:hyperlink>
            <w:r>
              <w:rPr>
                <w:sz w:val="24"/>
              </w:rPr>
              <w:t>), в том числе:</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15 746,0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6.1.1. посещение по паллиативной медицинской помощи без учета посещений на дому патронажными бригадами (равно </w:t>
            </w:r>
            <w:hyperlink w:anchor="P6098" w:tgtFrame="53.1.1">
              <w:r>
                <w:rPr>
                  <w:rStyle w:val="ListLabel2"/>
                  <w:color w:val="0000FF"/>
                  <w:sz w:val="24"/>
                </w:rPr>
                <w:t>строке 53.1.1</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15 746,0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6.1.2. посещения на дому выездными патронажными бригадами (равно </w:t>
            </w:r>
            <w:hyperlink w:anchor="P6108" w:tgtFrame="53.1.2">
              <w:r>
                <w:rPr>
                  <w:rStyle w:val="ListLabel2"/>
                  <w:color w:val="0000FF"/>
                  <w:sz w:val="24"/>
                </w:rPr>
                <w:t>строке 53.1.2</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anchor="P6118" w:tgtFrame="53.2">
              <w:r>
                <w:rPr>
                  <w:rStyle w:val="ListLabel2"/>
                  <w:color w:val="0000FF"/>
                  <w:sz w:val="24"/>
                </w:rPr>
                <w:t>строке 53.2</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6.3. оказываемая в условиях дневного стационара (равно </w:t>
            </w:r>
            <w:hyperlink w:anchor="P6128" w:tgtFrame="53.3">
              <w:r>
                <w:rPr>
                  <w:rStyle w:val="ListLabel2"/>
                  <w:color w:val="0000FF"/>
                  <w:sz w:val="24"/>
                </w:rPr>
                <w:t>строке 53.3</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 xml:space="preserve">7. Расходы на ведение дела СМО (сумма </w:t>
            </w:r>
            <w:hyperlink w:anchor="P5615" w:tgtFrame="45">
              <w:r>
                <w:rPr>
                  <w:rStyle w:val="ListLabel2"/>
                  <w:color w:val="0000FF"/>
                  <w:sz w:val="24"/>
                </w:rPr>
                <w:t>строк 45</w:t>
              </w:r>
            </w:hyperlink>
            <w:r>
              <w:rPr>
                <w:sz w:val="24"/>
              </w:rPr>
              <w:t xml:space="preserve"> + </w:t>
            </w:r>
            <w:hyperlink w:anchor="P6138" w:tgtFrame="54">
              <w:r>
                <w:rPr>
                  <w:rStyle w:val="ListLabel2"/>
                  <w:color w:val="0000FF"/>
                  <w:sz w:val="24"/>
                </w:rPr>
                <w:t>54</w:t>
              </w:r>
            </w:hyperlink>
            <w:r>
              <w:rPr>
                <w:sz w:val="24"/>
              </w:rPr>
              <w:t>)</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28</w:t>
            </w:r>
          </w:p>
        </w:tc>
        <w:tc>
          <w:tcPr>
            <w:tcW w:w="1991" w:type="dxa"/>
            <w:tcBorders>
              <w:top w:val="single" w:sz="4" w:space="0" w:color="000000"/>
              <w:left w:val="single" w:sz="4" w:space="0" w:color="000000"/>
              <w:right w:val="single" w:sz="4" w:space="0" w:color="000000"/>
            </w:tcBorders>
          </w:tcPr>
          <w:p>
            <w:pPr>
              <w:pStyle w:val="ConsPlusNormal"/>
              <w:rPr/>
            </w:pPr>
            <w:r>
              <w:rPr>
                <w:sz w:val="24"/>
              </w:rPr>
              <w:t>-</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169,2</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187 039,5</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72"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8. Иные расходы (равно </w:t>
            </w:r>
            <w:hyperlink w:anchor="P6149" w:tgtFrame="55">
              <w:r>
                <w:rPr>
                  <w:rStyle w:val="ListLabel2"/>
                  <w:color w:val="0000FF"/>
                  <w:sz w:val="24"/>
                </w:rPr>
                <w:t>строке 55</w:t>
              </w:r>
            </w:hyperlink>
            <w:r>
              <w:rPr>
                <w:sz w:val="24"/>
              </w:rPr>
              <w:t>)</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из </w:t>
            </w:r>
            <w:hyperlink w:anchor="P4149" w:tgtFrame="20">
              <w:r>
                <w:rPr>
                  <w:rStyle w:val="ListLabel2"/>
                  <w:color w:val="0000FF"/>
                  <w:sz w:val="24"/>
                </w:rPr>
                <w:t>строки 20</w:t>
              </w:r>
            </w:hyperlink>
            <w:r>
              <w:rPr>
                <w:sz w:val="24"/>
              </w:rPr>
              <w:t>:</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30</w:t>
            </w:r>
          </w:p>
        </w:tc>
        <w:tc>
          <w:tcPr>
            <w:tcW w:w="1991" w:type="dxa"/>
            <w:tcBorders>
              <w:top w:val="single" w:sz="4" w:space="0" w:color="000000"/>
              <w:left w:val="single" w:sz="4" w:space="0" w:color="000000"/>
              <w:right w:val="single" w:sz="4" w:space="0" w:color="000000"/>
            </w:tcBorders>
          </w:tcPr>
          <w:p>
            <w:pPr>
              <w:pStyle w:val="ConsPlusNormal"/>
              <w:rPr/>
            </w:pPr>
            <w:r>
              <w:rPr/>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22 568,1</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24 956 040,7</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80,6</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VI. Медицинская помощь, предоставляемая в рамках базовой программы ОМС застрахованным лицам (за счет субвенции ФОМС)</w:t>
            </w:r>
          </w:p>
        </w:tc>
        <w:tc>
          <w:tcPr>
            <w:tcW w:w="1172" w:type="dxa"/>
            <w:tcBorders>
              <w:left w:val="single" w:sz="4" w:space="0" w:color="000000"/>
              <w:right w:val="single" w:sz="4" w:space="0" w:color="000000"/>
            </w:tcBorders>
          </w:tcPr>
          <w:p>
            <w:pPr>
              <w:pStyle w:val="ConsPlusNormal"/>
              <w:rPr/>
            </w:pPr>
            <w:r>
              <w:rPr/>
            </w:r>
          </w:p>
        </w:tc>
        <w:tc>
          <w:tcPr>
            <w:tcW w:w="1991" w:type="dxa"/>
            <w:tcBorders>
              <w:left w:val="single" w:sz="4" w:space="0" w:color="000000"/>
              <w:right w:val="single" w:sz="4" w:space="0" w:color="000000"/>
            </w:tcBorders>
          </w:tcPr>
          <w:p>
            <w:pPr>
              <w:pStyle w:val="ConsPlusNormal"/>
              <w:rPr/>
            </w:pPr>
            <w:r>
              <w:rPr/>
            </w:r>
          </w:p>
        </w:tc>
        <w:tc>
          <w:tcPr>
            <w:tcW w:w="1874" w:type="dxa"/>
            <w:tcBorders>
              <w:left w:val="single" w:sz="4" w:space="0" w:color="000000"/>
              <w:right w:val="single" w:sz="4" w:space="0" w:color="000000"/>
            </w:tcBorders>
          </w:tcPr>
          <w:p>
            <w:pPr>
              <w:pStyle w:val="ConsPlusNormal"/>
              <w:rPr/>
            </w:pPr>
            <w:r>
              <w:rPr/>
            </w:r>
          </w:p>
        </w:tc>
        <w:tc>
          <w:tcPr>
            <w:tcW w:w="1347" w:type="dxa"/>
            <w:tcBorders>
              <w:left w:val="single" w:sz="4" w:space="0" w:color="000000"/>
              <w:right w:val="single" w:sz="4" w:space="0" w:color="000000"/>
            </w:tcBorders>
          </w:tcPr>
          <w:p>
            <w:pPr>
              <w:pStyle w:val="ConsPlusNormal"/>
              <w:rPr/>
            </w:pPr>
            <w:r>
              <w:rPr/>
            </w:r>
          </w:p>
        </w:tc>
        <w:tc>
          <w:tcPr>
            <w:tcW w:w="1112" w:type="dxa"/>
            <w:tcBorders>
              <w:left w:val="single" w:sz="4" w:space="0" w:color="000000"/>
              <w:right w:val="single" w:sz="4" w:space="0" w:color="000000"/>
            </w:tcBorders>
          </w:tcPr>
          <w:p>
            <w:pPr>
              <w:pStyle w:val="ConsPlusNormal"/>
              <w:rPr/>
            </w:pPr>
            <w:r>
              <w:rPr/>
            </w:r>
          </w:p>
        </w:tc>
        <w:tc>
          <w:tcPr>
            <w:tcW w:w="1171" w:type="dxa"/>
            <w:tcBorders>
              <w:left w:val="single" w:sz="4" w:space="0" w:color="000000"/>
              <w:right w:val="single" w:sz="4" w:space="0" w:color="000000"/>
            </w:tcBorders>
          </w:tcPr>
          <w:p>
            <w:pPr>
              <w:pStyle w:val="ConsPlusNormal"/>
              <w:rPr/>
            </w:pPr>
            <w:r>
              <w:rPr/>
            </w:r>
          </w:p>
        </w:tc>
        <w:tc>
          <w:tcPr>
            <w:tcW w:w="1581" w:type="dxa"/>
            <w:tcBorders>
              <w:left w:val="single" w:sz="4" w:space="0" w:color="000000"/>
              <w:right w:val="single" w:sz="4" w:space="0" w:color="000000"/>
            </w:tcBorders>
          </w:tcPr>
          <w:p>
            <w:pPr>
              <w:pStyle w:val="ConsPlusNormal"/>
              <w:rPr/>
            </w:pPr>
            <w:r>
              <w:rPr/>
            </w:r>
          </w:p>
        </w:tc>
        <w:tc>
          <w:tcPr>
            <w:tcW w:w="1699" w:type="dxa"/>
            <w:tcBorders>
              <w:left w:val="single" w:sz="4" w:space="0" w:color="000000"/>
              <w:right w:val="single" w:sz="4" w:space="0" w:color="000000"/>
            </w:tcBorders>
          </w:tcPr>
          <w:p>
            <w:pPr>
              <w:pStyle w:val="ConsPlusNormal"/>
              <w:rPr/>
            </w:pPr>
            <w:r>
              <w:rPr/>
            </w:r>
          </w:p>
        </w:tc>
        <w:tc>
          <w:tcPr>
            <w:tcW w:w="876" w:type="dxa"/>
            <w:tcBorders>
              <w:left w:val="single" w:sz="4" w:space="0" w:color="000000"/>
              <w:right w:val="single" w:sz="4" w:space="0" w:color="000000"/>
            </w:tcBorders>
          </w:tcPr>
          <w:p>
            <w:pPr>
              <w:pStyle w:val="ConsPlusNormal"/>
              <w:rPr/>
            </w:pPr>
            <w:r>
              <w:rPr/>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73"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bookmarkStart w:id="196" w:name="P4709"/>
            <w:bookmarkEnd w:id="19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0,29</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4 680,5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1 357,3</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1 500 918,6</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bookmarkStart w:id="197" w:name="P4739"/>
            <w:bookmarkEnd w:id="19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0,266791</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2 853,1</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761,2</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841 744,1</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bookmarkStart w:id="198" w:name="P4749"/>
            <w:bookmarkEnd w:id="19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3 487,0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1 507,8</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1 667 343,3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bookmarkStart w:id="199" w:name="P4759"/>
            <w:bookmarkEnd w:id="19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33.2.1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1 507,7</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84 594,6</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для оценки репродуктивного здоровья женщин и мужчин</w:t>
            </w:r>
            <w:bookmarkStart w:id="200" w:name="P4769"/>
            <w:bookmarkEnd w:id="20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0,147308</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2 006,3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295,5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326 767,4</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0,075463</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3 179,3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239,9</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265 284,3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0,071845</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774,2</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55,6</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61 483,1</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bookmarkStart w:id="201" w:name="P4799"/>
            <w:bookmarkEnd w:id="20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2,276729</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922,1</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1 019 669,2</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bookmarkStart w:id="202" w:name="P4809"/>
            <w:bookmarkEnd w:id="202"/>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1 070,9</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578,3</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639 491,1</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2.1.6. в связи с заболеваниями (обращений), всего, из них:</w:t>
            </w:r>
            <w:bookmarkStart w:id="203" w:name="P4819"/>
            <w:bookmarkEnd w:id="203"/>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33.6</w:t>
            </w:r>
          </w:p>
        </w:tc>
        <w:tc>
          <w:tcPr>
            <w:tcW w:w="1991" w:type="dxa"/>
            <w:tcBorders>
              <w:top w:val="single" w:sz="4" w:space="0" w:color="000000"/>
              <w:left w:val="single" w:sz="4" w:space="0" w:color="000000"/>
              <w:right w:val="single" w:sz="4" w:space="0" w:color="000000"/>
            </w:tcBorders>
          </w:tcPr>
          <w:p>
            <w:pPr>
              <w:pStyle w:val="ConsPlusNormal"/>
              <w:rPr/>
            </w:pPr>
            <w:r>
              <w:rPr>
                <w:sz w:val="24"/>
              </w:rPr>
              <w:t>обращение</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1,224747</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2 247,9</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2 753,1</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3 044 411,0</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74"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33.6.1</w:t>
            </w:r>
          </w:p>
        </w:tc>
        <w:tc>
          <w:tcPr>
            <w:tcW w:w="1991" w:type="dxa"/>
            <w:tcBorders>
              <w:top w:val="single" w:sz="4" w:space="0" w:color="000000"/>
              <w:left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0,284948</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2 414,8</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688,1</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760 909,2</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2,5</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7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компьютерная томография</w:t>
            </w:r>
            <w:bookmarkStart w:id="204" w:name="P4841"/>
            <w:bookmarkEnd w:id="204"/>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0,060619</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3 744,1</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251 019,3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магнитно-резонансная томография</w:t>
            </w:r>
            <w:bookmarkStart w:id="205" w:name="P4851"/>
            <w:bookmarkEnd w:id="205"/>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0,023135</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5 112,2</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118,3</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130 817,6</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ультразвуковое исследование сердечно-сосудистой системы</w:t>
            </w:r>
            <w:bookmarkStart w:id="206" w:name="P4861"/>
            <w:bookmarkEnd w:id="20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0,128528</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756,0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97,2</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107 484,9</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эндоскопическое диагностическое исследование</w:t>
            </w:r>
            <w:bookmarkStart w:id="207" w:name="P4871"/>
            <w:bookmarkEnd w:id="20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0,03714</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1 386,3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56 949,3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молекулярно-генетическое исследование с целью диагностики онкологических заболеваний</w:t>
            </w:r>
            <w:bookmarkStart w:id="208" w:name="P4881"/>
            <w:bookmarkEnd w:id="20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0,001362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11 642,3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15,9</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17 582,4</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Start w:id="209" w:name="P4891"/>
            <w:bookmarkEnd w:id="20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0,028458</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2 871,2</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81,7</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90 344,8</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ПЭТ-КТ при онкологических заболеваниях</w:t>
            </w:r>
            <w:bookmarkStart w:id="210" w:name="P4901"/>
            <w:bookmarkEnd w:id="21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33.6.1.7</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0,002086</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37 146,4</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85 700,4</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ОФЭКТ/КТ</w:t>
            </w:r>
            <w:bookmarkStart w:id="211" w:name="P4911"/>
            <w:bookmarkEnd w:id="21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33.6.1.8</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0,003622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5 290,9</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19,2</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21 231,6</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2.1.7. школа для больных с хроническими заболеваниями</w:t>
            </w:r>
            <w:bookmarkStart w:id="212" w:name="P4921"/>
            <w:bookmarkEnd w:id="212"/>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33.7</w:t>
            </w:r>
          </w:p>
        </w:tc>
        <w:tc>
          <w:tcPr>
            <w:tcW w:w="1991" w:type="dxa"/>
            <w:tcBorders>
              <w:top w:val="single" w:sz="4" w:space="0" w:color="000000"/>
              <w:left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0,208591</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1 557,3</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324,8</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359 167,7</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1,2</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76"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bookmarkStart w:id="213" w:name="P4932"/>
            <w:bookmarkEnd w:id="213"/>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33.7.1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1441,9</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9 067,7</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диспансерное наблюдение, в том числе по поводу:</w:t>
            </w:r>
            <w:bookmarkStart w:id="214" w:name="P4942"/>
            <w:bookmarkEnd w:id="214"/>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0,261736</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2 897,3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758,3</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838 537,2</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bookmarkStart w:id="215" w:name="P4952"/>
            <w:bookmarkEnd w:id="215"/>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4 090,6</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184,3</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203 801,2</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bookmarkStart w:id="216" w:name="P4962"/>
            <w:bookmarkEnd w:id="21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1 544,4</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92,4</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102 177,0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bookmarkStart w:id="217" w:name="P4972"/>
            <w:bookmarkEnd w:id="21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0,12521</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3 434,3</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430,0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475 499,2</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2.1.9. посещения с профилактическими целями центров здоровья</w:t>
            </w:r>
            <w:bookmarkStart w:id="218" w:name="P4982"/>
            <w:bookmarkEnd w:id="218"/>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33.9</w:t>
            </w:r>
          </w:p>
        </w:tc>
        <w:tc>
          <w:tcPr>
            <w:tcW w:w="1991" w:type="dxa"/>
            <w:tcBorders>
              <w:top w:val="single" w:sz="4" w:space="0" w:color="000000"/>
              <w:left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0,034976</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2 436,3</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85,2</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94 215,2</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0,3</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7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Start w:id="219" w:name="P4993"/>
            <w:bookmarkEnd w:id="21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0,067347</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32 103,6</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2 162,1</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2 390 876,1</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bookmarkStart w:id="220" w:name="P5003"/>
            <w:bookmarkEnd w:id="22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80 858,5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1 057,6</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1 169 506,8</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bookmarkStart w:id="221" w:name="P5013"/>
            <w:bookmarkEnd w:id="22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112 726,4</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72,6</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80 282,0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С</w:t>
            </w:r>
            <w:bookmarkStart w:id="222" w:name="P5023"/>
            <w:bookmarkEnd w:id="222"/>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118 934,4</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82,7</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91 450,7</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bookmarkStart w:id="223" w:name="P5033"/>
            <w:bookmarkEnd w:id="223"/>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bookmarkStart w:id="224" w:name="P5043"/>
            <w:bookmarkEnd w:id="224"/>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35</w:t>
            </w:r>
          </w:p>
        </w:tc>
        <w:tc>
          <w:tcPr>
            <w:tcW w:w="1991" w:type="dxa"/>
            <w:tcBorders>
              <w:top w:val="single" w:sz="4" w:space="0" w:color="000000"/>
              <w:left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0,175118</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55 418,6</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9 704,8</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10 731 728,7</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78"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bookmarkStart w:id="225" w:name="P5054"/>
            <w:bookmarkEnd w:id="225"/>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104 621,2</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1 073,9</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1 187 531,5</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для больных с инфарктом миокарда медицинскими организациями (за исключением федеральных медицинских организаций)</w:t>
            </w:r>
            <w:bookmarkStart w:id="226" w:name="P5064"/>
            <w:bookmarkEnd w:id="22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207 340,7</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533 554,3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bookmarkStart w:id="227" w:name="P5074"/>
            <w:bookmarkEnd w:id="22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270 682,0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116,4</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128 716,5</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bookmarkStart w:id="228" w:name="P5084"/>
            <w:bookmarkEnd w:id="22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325 685,1</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61,6</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68 118,0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стентирование или эндартерэктомия медицинскими организациями (за исключением федеральных медицинских организаций)</w:t>
            </w:r>
            <w:bookmarkStart w:id="229" w:name="P5094"/>
            <w:bookmarkEnd w:id="22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211 986,0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100,1</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110 691,8</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высокотехнологичная медицинская помощь</w:t>
            </w:r>
            <w:bookmarkStart w:id="230" w:name="P5104"/>
            <w:bookmarkEnd w:id="23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0,005013</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207 665,2</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1 040,9</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1 151 088,2</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bookmarkStart w:id="231" w:name="P5114"/>
            <w:bookmarkEnd w:id="23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bookmarkStart w:id="232" w:name="P5124"/>
            <w:bookmarkEnd w:id="232"/>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27 684,5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89,7</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99 191,3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bookmarkStart w:id="233" w:name="P5134"/>
            <w:bookmarkEnd w:id="233"/>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29 771,5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80,5</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89 017,9</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bookmarkStart w:id="234" w:name="P5144"/>
            <w:bookmarkEnd w:id="234"/>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58 761,9</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331,6</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366 687,3</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6. Расходы на ведение дела СМО</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37</w:t>
            </w:r>
          </w:p>
        </w:tc>
        <w:tc>
          <w:tcPr>
            <w:tcW w:w="1991" w:type="dxa"/>
            <w:tcBorders>
              <w:top w:val="single" w:sz="4" w:space="0" w:color="000000"/>
              <w:left w:val="single" w:sz="4" w:space="0" w:color="000000"/>
              <w:right w:val="single" w:sz="4" w:space="0" w:color="000000"/>
            </w:tcBorders>
          </w:tcPr>
          <w:p>
            <w:pPr>
              <w:pStyle w:val="ConsPlusNormal"/>
              <w:rPr/>
            </w:pPr>
            <w:r>
              <w:rPr>
                <w:sz w:val="24"/>
              </w:rPr>
              <w:t>-</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167,7</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185 365,4</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7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bookmarkStart w:id="235" w:name="P5175"/>
            <w:bookmarkEnd w:id="235"/>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bookmarkStart w:id="236" w:name="P5205"/>
            <w:bookmarkEnd w:id="23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bookmarkStart w:id="237" w:name="P5215"/>
            <w:bookmarkEnd w:id="23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bookmarkStart w:id="238" w:name="P5225"/>
            <w:bookmarkEnd w:id="23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41.2.1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для оценки репродуктивного здоровья женщин и мужчин</w:t>
            </w:r>
            <w:bookmarkStart w:id="239" w:name="P5235"/>
            <w:bookmarkEnd w:id="23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41.3.1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41.3.2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bookmarkStart w:id="240" w:name="P5265"/>
            <w:bookmarkEnd w:id="24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bookmarkStart w:id="241" w:name="P5275"/>
            <w:bookmarkEnd w:id="24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в связи с заболеваниями (обращений), всего, из них:</w:t>
            </w:r>
            <w:bookmarkStart w:id="242" w:name="P5285"/>
            <w:bookmarkEnd w:id="242"/>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компьютерная томография</w:t>
            </w:r>
            <w:bookmarkStart w:id="243" w:name="P5305"/>
            <w:bookmarkEnd w:id="243"/>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магнитно-резонансная томография</w:t>
            </w:r>
            <w:bookmarkStart w:id="244" w:name="P5315"/>
            <w:bookmarkEnd w:id="244"/>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ультразвуковое исследование сердечно-сосудистой системы</w:t>
            </w:r>
            <w:bookmarkStart w:id="245" w:name="P5325"/>
            <w:bookmarkEnd w:id="245"/>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эндоскопическое диагностическое исследование</w:t>
            </w:r>
            <w:bookmarkStart w:id="246" w:name="P5335"/>
            <w:bookmarkEnd w:id="24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молекулярно-генетическое исследование с целью диагностики онкологических заболеваний</w:t>
            </w:r>
            <w:bookmarkStart w:id="247" w:name="P5345"/>
            <w:bookmarkEnd w:id="24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Start w:id="248" w:name="P5355"/>
            <w:bookmarkEnd w:id="24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ПЭТ-КТ при онкологических заболеваниях</w:t>
            </w:r>
            <w:bookmarkStart w:id="249" w:name="P5365"/>
            <w:bookmarkEnd w:id="24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41.6.1.7</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ОФЭКТ/КТ</w:t>
            </w:r>
            <w:bookmarkStart w:id="250" w:name="P5375"/>
            <w:bookmarkEnd w:id="25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41.6.1.8</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школа для больных с хроническими заболеваниями</w:t>
            </w:r>
            <w:bookmarkStart w:id="251" w:name="P5385"/>
            <w:bookmarkEnd w:id="25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41.7</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bookmarkStart w:id="252" w:name="P5395"/>
            <w:bookmarkEnd w:id="252"/>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41.7.1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диспансерное наблюдение, в том числе по поводу:</w:t>
            </w:r>
            <w:bookmarkStart w:id="253" w:name="P5405"/>
            <w:bookmarkEnd w:id="253"/>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bookmarkStart w:id="254" w:name="P5415"/>
            <w:bookmarkEnd w:id="254"/>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bookmarkStart w:id="255" w:name="P5425"/>
            <w:bookmarkEnd w:id="255"/>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bookmarkStart w:id="256" w:name="P5435"/>
            <w:bookmarkEnd w:id="25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посещения с профилактическими целями центров здоровья</w:t>
            </w:r>
            <w:bookmarkStart w:id="257" w:name="P5445"/>
            <w:bookmarkEnd w:id="25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41.9</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Start w:id="258" w:name="P5455"/>
            <w:bookmarkEnd w:id="25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bookmarkStart w:id="259" w:name="P5465"/>
            <w:bookmarkEnd w:id="25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bookmarkStart w:id="260" w:name="P5475"/>
            <w:bookmarkEnd w:id="26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С</w:t>
            </w:r>
            <w:bookmarkStart w:id="261" w:name="P5485"/>
            <w:bookmarkEnd w:id="26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bookmarkStart w:id="262" w:name="P5495"/>
            <w:bookmarkEnd w:id="262"/>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bookmarkStart w:id="263" w:name="P5505"/>
            <w:bookmarkEnd w:id="263"/>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bookmarkStart w:id="264" w:name="P5515"/>
            <w:bookmarkEnd w:id="264"/>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для больных с инфарктом миокарда медицинскими организациями (за исключением федеральных медицинских организаций)</w:t>
            </w:r>
            <w:bookmarkStart w:id="265" w:name="P5525"/>
            <w:bookmarkEnd w:id="265"/>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bookmarkStart w:id="266" w:name="P5535"/>
            <w:bookmarkEnd w:id="26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bookmarkStart w:id="267" w:name="P5545"/>
            <w:bookmarkEnd w:id="26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стентирование или эндартерэктомия медицинскими организациями (за исключением федеральных медицинских организаций)</w:t>
            </w:r>
            <w:bookmarkStart w:id="268" w:name="P5555"/>
            <w:bookmarkEnd w:id="26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высокотехнологичная медицинская помощь</w:t>
            </w:r>
            <w:bookmarkStart w:id="269" w:name="P5565"/>
            <w:bookmarkEnd w:id="26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bookmarkStart w:id="270" w:name="P5575"/>
            <w:bookmarkEnd w:id="27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bookmarkStart w:id="271" w:name="P5585"/>
            <w:bookmarkEnd w:id="27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bookmarkStart w:id="272" w:name="P5595"/>
            <w:bookmarkEnd w:id="272"/>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bookmarkStart w:id="273" w:name="P5605"/>
            <w:bookmarkEnd w:id="273"/>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Расходы на ведение дела СМО</w:t>
            </w:r>
            <w:bookmarkStart w:id="274" w:name="P5615"/>
            <w:bookmarkEnd w:id="274"/>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VI. Медицинская помощь по видам и заболеваниям, не установленным базовой программой:</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190,80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210 941,4</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bookmarkStart w:id="275" w:name="P5635"/>
            <w:bookmarkEnd w:id="275"/>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47</w:t>
            </w:r>
          </w:p>
        </w:tc>
        <w:tc>
          <w:tcPr>
            <w:tcW w:w="1991" w:type="dxa"/>
            <w:tcBorders>
              <w:top w:val="single" w:sz="4" w:space="0" w:color="000000"/>
              <w:left w:val="single" w:sz="4" w:space="0" w:color="000000"/>
              <w:right w:val="single" w:sz="4" w:space="0" w:color="000000"/>
            </w:tcBorders>
          </w:tcPr>
          <w:p>
            <w:pPr>
              <w:pStyle w:val="ConsPlusNormal"/>
              <w:rPr/>
            </w:pPr>
            <w:r>
              <w:rPr>
                <w:sz w:val="24"/>
              </w:rPr>
              <w:t>вызов</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0,0200504245</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4 680,5</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93,9</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103 776,0</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8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bookmarkStart w:id="276" w:name="P5666"/>
            <w:bookmarkEnd w:id="27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bookmarkStart w:id="277" w:name="P5676"/>
            <w:bookmarkEnd w:id="27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bookmarkStart w:id="278" w:name="P5686"/>
            <w:bookmarkEnd w:id="27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49.2.1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для оценки репродуктивного здоровья женщин и мужчин</w:t>
            </w:r>
            <w:bookmarkStart w:id="279" w:name="P5696"/>
            <w:bookmarkEnd w:id="27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2.1.4. для посещений с иными целями</w:t>
            </w:r>
            <w:bookmarkStart w:id="280" w:name="P5726"/>
            <w:bookmarkEnd w:id="280"/>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49.4</w:t>
            </w:r>
          </w:p>
        </w:tc>
        <w:tc>
          <w:tcPr>
            <w:tcW w:w="1991" w:type="dxa"/>
            <w:tcBorders>
              <w:top w:val="single" w:sz="4" w:space="0" w:color="000000"/>
              <w:left w:val="single" w:sz="4" w:space="0" w:color="000000"/>
              <w:right w:val="single" w:sz="4" w:space="0" w:color="000000"/>
            </w:tcBorders>
          </w:tcPr>
          <w:p>
            <w:pPr>
              <w:pStyle w:val="ConsPlusNormal"/>
              <w:rPr/>
            </w:pPr>
            <w:r>
              <w:rPr>
                <w:sz w:val="24"/>
              </w:rPr>
              <w:t>посещения</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0,080878001</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707,2</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57,1</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63 164,0</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8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bookmarkStart w:id="281" w:name="P5737"/>
            <w:bookmarkEnd w:id="28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2.1.6. в связи с заболеваниями (обращений), всего, из них:</w:t>
            </w:r>
            <w:bookmarkStart w:id="282" w:name="P5747"/>
            <w:bookmarkEnd w:id="282"/>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49.6</w:t>
            </w:r>
          </w:p>
        </w:tc>
        <w:tc>
          <w:tcPr>
            <w:tcW w:w="1991" w:type="dxa"/>
            <w:tcBorders>
              <w:top w:val="single" w:sz="4" w:space="0" w:color="000000"/>
              <w:left w:val="single" w:sz="4" w:space="0" w:color="000000"/>
              <w:right w:val="single" w:sz="4" w:space="0" w:color="000000"/>
            </w:tcBorders>
          </w:tcPr>
          <w:p>
            <w:pPr>
              <w:pStyle w:val="ConsPlusNormal"/>
              <w:rPr/>
            </w:pPr>
            <w:r>
              <w:rPr>
                <w:sz w:val="24"/>
              </w:rPr>
              <w:t>обращение</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0,0181133864</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2 113,2</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38,3</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42 327,3</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82"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компьютерная томография</w:t>
            </w:r>
            <w:bookmarkStart w:id="283" w:name="P5768"/>
            <w:bookmarkEnd w:id="283"/>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магнитно-резонансная томография</w:t>
            </w:r>
            <w:bookmarkStart w:id="284" w:name="P5778"/>
            <w:bookmarkEnd w:id="284"/>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ультразвуковое исследование сердечно-сосудистой системы</w:t>
            </w:r>
            <w:bookmarkStart w:id="285" w:name="P5788"/>
            <w:bookmarkEnd w:id="285"/>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эндоскопическое диагностическое исследование</w:t>
            </w:r>
            <w:bookmarkStart w:id="286" w:name="P5798"/>
            <w:bookmarkEnd w:id="28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молекулярно-генетическое исследование с целью диагностики онкологических заболеваний</w:t>
            </w:r>
            <w:bookmarkStart w:id="287" w:name="P5808"/>
            <w:bookmarkEnd w:id="28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Start w:id="288" w:name="P5818"/>
            <w:bookmarkEnd w:id="28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ПЭТ-КТ при онкологических заболеваниях</w:t>
            </w:r>
            <w:bookmarkStart w:id="289" w:name="P5828"/>
            <w:bookmarkEnd w:id="28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49.6.1.7</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ОФЭКТ/КТ</w:t>
            </w:r>
            <w:bookmarkStart w:id="290" w:name="P5838"/>
            <w:bookmarkEnd w:id="29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49.6.1.8</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школа для больных с хроническими заболеваниями</w:t>
            </w:r>
            <w:bookmarkStart w:id="291" w:name="P5848"/>
            <w:bookmarkEnd w:id="29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49.7</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bookmarkStart w:id="292" w:name="P5858"/>
            <w:bookmarkEnd w:id="292"/>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49.7.1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диспансерное наблюдение, в том числе по поводу:</w:t>
            </w:r>
            <w:bookmarkStart w:id="293" w:name="P5868"/>
            <w:bookmarkEnd w:id="293"/>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bookmarkStart w:id="294" w:name="P5878"/>
            <w:bookmarkEnd w:id="294"/>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bookmarkStart w:id="295" w:name="P5888"/>
            <w:bookmarkEnd w:id="295"/>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bookmarkStart w:id="296" w:name="P5898"/>
            <w:bookmarkEnd w:id="29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посещения с профилактическими целями центров здоровья</w:t>
            </w:r>
            <w:bookmarkStart w:id="297" w:name="P5908"/>
            <w:bookmarkEnd w:id="29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49.9</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Start w:id="298" w:name="P5918"/>
            <w:bookmarkEnd w:id="29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bookmarkStart w:id="299" w:name="P5928"/>
            <w:bookmarkEnd w:id="29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bookmarkStart w:id="300" w:name="P5938"/>
            <w:bookmarkEnd w:id="30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С</w:t>
            </w:r>
            <w:bookmarkStart w:id="301" w:name="P5948"/>
            <w:bookmarkEnd w:id="30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bookmarkStart w:id="302" w:name="P5958"/>
            <w:bookmarkEnd w:id="302"/>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bookmarkStart w:id="303" w:name="P5968"/>
            <w:bookmarkEnd w:id="303"/>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bookmarkStart w:id="304" w:name="P5978"/>
            <w:bookmarkEnd w:id="304"/>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для больных с инфарктом миокарда медицинскими организациями (за исключением федеральных медицинских организаций)</w:t>
            </w:r>
            <w:bookmarkStart w:id="305" w:name="P5988"/>
            <w:bookmarkEnd w:id="305"/>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bookmarkStart w:id="306" w:name="P5998"/>
            <w:bookmarkEnd w:id="30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bookmarkStart w:id="307" w:name="P6008"/>
            <w:bookmarkEnd w:id="30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51.4</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стентирование или эндартерэктомия медицинскими организациями (за исключением федеральных медицинских организаций)</w:t>
            </w:r>
            <w:bookmarkStart w:id="308" w:name="P6018"/>
            <w:bookmarkEnd w:id="30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высокотехнологичная медицинская помощь</w:t>
            </w:r>
            <w:bookmarkStart w:id="309" w:name="P6028"/>
            <w:bookmarkEnd w:id="309"/>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51.6</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bookmarkStart w:id="310" w:name="P6038"/>
            <w:bookmarkEnd w:id="31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bookmarkStart w:id="311" w:name="P6048"/>
            <w:bookmarkEnd w:id="311"/>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bookmarkStart w:id="312" w:name="P6058"/>
            <w:bookmarkEnd w:id="312"/>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bookmarkStart w:id="313" w:name="P6068"/>
            <w:bookmarkEnd w:id="313"/>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 паллиативная медицинская помощь </w:t>
            </w:r>
            <w:hyperlink w:anchor="P6178" w:tgtFrame="&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
              <w:r>
                <w:rPr>
                  <w:rStyle w:val="ListLabel2"/>
                  <w:color w:val="0000FF"/>
                  <w:sz w:val="24"/>
                </w:rPr>
                <w:t>&lt;********&gt;</w:t>
              </w:r>
            </w:hyperlink>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15 746,0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 первичная медицинская помощь, в том числе доврачебная и врачебная </w:t>
            </w:r>
            <w:hyperlink w:anchor="P6177" w:tgtFrame="&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
              <w:r>
                <w:rPr>
                  <w:rStyle w:val="ListLabel2"/>
                  <w:color w:val="0000FF"/>
                  <w:sz w:val="24"/>
                </w:rPr>
                <w:t>&lt;*******&gt;</w:t>
              </w:r>
            </w:hyperlink>
            <w:r>
              <w:rPr>
                <w:sz w:val="24"/>
              </w:rPr>
              <w:t>, всего, в том числе:</w:t>
            </w:r>
            <w:bookmarkStart w:id="314" w:name="P6088"/>
            <w:bookmarkEnd w:id="314"/>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15 746,0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посещение по паллиативной медицинской помощи без учета посещений на дому патронажными бригадами</w:t>
            </w:r>
            <w:bookmarkStart w:id="315" w:name="P6098"/>
            <w:bookmarkEnd w:id="315"/>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53.1.1</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650,5</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15 746,0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w:t>
            </w:r>
            <w:bookmarkStart w:id="316" w:name="P6108"/>
            <w:bookmarkEnd w:id="316"/>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53.1.2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6.2. оказываемая в стационарных условиях (включая койки паллиативной медицинской помощи и койки сестринского ухода)</w:t>
            </w:r>
            <w:bookmarkStart w:id="317" w:name="P6118"/>
            <w:bookmarkEnd w:id="317"/>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53.2</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6.3. оказываемая в условиях дневного стационара</w:t>
            </w:r>
            <w:bookmarkStart w:id="318" w:name="P6128"/>
            <w:bookmarkEnd w:id="318"/>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53.3</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7. Расходы на ведение дела СМО</w:t>
            </w:r>
            <w:bookmarkStart w:id="319" w:name="P6138"/>
            <w:bookmarkEnd w:id="319"/>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54</w:t>
            </w:r>
          </w:p>
        </w:tc>
        <w:tc>
          <w:tcPr>
            <w:tcW w:w="1991" w:type="dxa"/>
            <w:tcBorders>
              <w:top w:val="single" w:sz="4" w:space="0" w:color="000000"/>
              <w:left w:val="single" w:sz="4" w:space="0" w:color="000000"/>
              <w:right w:val="single" w:sz="4" w:space="0" w:color="000000"/>
            </w:tcBorders>
          </w:tcPr>
          <w:p>
            <w:pPr>
              <w:pStyle w:val="ConsPlusNormal"/>
              <w:rPr/>
            </w:pPr>
            <w:r>
              <w:rPr>
                <w:sz w:val="24"/>
              </w:rPr>
              <w:t>-</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1,5</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1 674,1</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83"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1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 Иные расходы</w:t>
            </w:r>
            <w:bookmarkStart w:id="320" w:name="P6149"/>
            <w:bookmarkEnd w:id="320"/>
          </w:p>
        </w:tc>
        <w:tc>
          <w:tcPr>
            <w:tcW w:w="117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w:t>
            </w:r>
          </w:p>
        </w:tc>
        <w:tc>
          <w:tcPr>
            <w:tcW w:w="199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7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4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1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6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19" w:type="dxa"/>
            <w:tcBorders>
              <w:top w:val="single" w:sz="4" w:space="0" w:color="000000"/>
              <w:left w:val="single" w:sz="4" w:space="0" w:color="000000"/>
              <w:right w:val="single" w:sz="4" w:space="0" w:color="000000"/>
            </w:tcBorders>
          </w:tcPr>
          <w:p>
            <w:pPr>
              <w:pStyle w:val="ConsPlusNormal"/>
              <w:rPr/>
            </w:pPr>
            <w:r>
              <w:rPr>
                <w:sz w:val="24"/>
              </w:rPr>
              <w:t>ИТОГО (сумма строк 01 + 19 + 20)</w:t>
            </w:r>
          </w:p>
        </w:tc>
        <w:tc>
          <w:tcPr>
            <w:tcW w:w="1172" w:type="dxa"/>
            <w:tcBorders>
              <w:top w:val="single" w:sz="4" w:space="0" w:color="000000"/>
              <w:left w:val="single" w:sz="4" w:space="0" w:color="000000"/>
              <w:right w:val="single" w:sz="4" w:space="0" w:color="000000"/>
            </w:tcBorders>
          </w:tcPr>
          <w:p>
            <w:pPr>
              <w:pStyle w:val="ConsPlusNormal"/>
              <w:jc w:val="center"/>
              <w:rPr/>
            </w:pPr>
            <w:r>
              <w:rPr>
                <w:sz w:val="24"/>
              </w:rPr>
              <w:t>56</w:t>
            </w:r>
          </w:p>
        </w:tc>
        <w:tc>
          <w:tcPr>
            <w:tcW w:w="1991" w:type="dxa"/>
            <w:tcBorders>
              <w:top w:val="single" w:sz="4" w:space="0" w:color="000000"/>
              <w:left w:val="single" w:sz="4" w:space="0" w:color="000000"/>
              <w:right w:val="single" w:sz="4" w:space="0" w:color="000000"/>
            </w:tcBorders>
          </w:tcPr>
          <w:p>
            <w:pPr>
              <w:pStyle w:val="ConsPlusNormal"/>
              <w:rPr/>
            </w:pPr>
            <w:r>
              <w:rPr>
                <w:sz w:val="24"/>
              </w:rPr>
              <w:t>х</w:t>
            </w:r>
          </w:p>
        </w:tc>
        <w:tc>
          <w:tcPr>
            <w:tcW w:w="187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4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12" w:type="dxa"/>
            <w:tcBorders>
              <w:top w:val="single" w:sz="4" w:space="0" w:color="000000"/>
              <w:left w:val="single" w:sz="4" w:space="0" w:color="000000"/>
              <w:right w:val="single" w:sz="4" w:space="0" w:color="000000"/>
            </w:tcBorders>
          </w:tcPr>
          <w:p>
            <w:pPr>
              <w:pStyle w:val="ConsPlusNormal"/>
              <w:jc w:val="center"/>
              <w:rPr/>
            </w:pPr>
            <w:r>
              <w:rPr>
                <w:sz w:val="24"/>
              </w:rPr>
              <w:t>5 276,7</w:t>
            </w:r>
          </w:p>
        </w:tc>
        <w:tc>
          <w:tcPr>
            <w:tcW w:w="1171" w:type="dxa"/>
            <w:tcBorders>
              <w:top w:val="single" w:sz="4" w:space="0" w:color="000000"/>
              <w:left w:val="single" w:sz="4" w:space="0" w:color="000000"/>
              <w:right w:val="single" w:sz="4" w:space="0" w:color="000000"/>
            </w:tcBorders>
          </w:tcPr>
          <w:p>
            <w:pPr>
              <w:pStyle w:val="ConsPlusNormal"/>
              <w:jc w:val="center"/>
              <w:rPr/>
            </w:pPr>
            <w:r>
              <w:rPr>
                <w:sz w:val="24"/>
              </w:rPr>
              <w:t>22 758,9</w:t>
            </w:r>
          </w:p>
        </w:tc>
        <w:tc>
          <w:tcPr>
            <w:tcW w:w="1581" w:type="dxa"/>
            <w:tcBorders>
              <w:top w:val="single" w:sz="4" w:space="0" w:color="000000"/>
              <w:left w:val="single" w:sz="4" w:space="0" w:color="000000"/>
              <w:right w:val="single" w:sz="4" w:space="0" w:color="000000"/>
            </w:tcBorders>
          </w:tcPr>
          <w:p>
            <w:pPr>
              <w:pStyle w:val="ConsPlusNormal"/>
              <w:jc w:val="center"/>
              <w:rPr/>
            </w:pPr>
            <w:r>
              <w:rPr>
                <w:sz w:val="24"/>
              </w:rPr>
              <w:t>5 805 807,9</w:t>
            </w:r>
          </w:p>
        </w:tc>
        <w:tc>
          <w:tcPr>
            <w:tcW w:w="1699" w:type="dxa"/>
            <w:tcBorders>
              <w:top w:val="single" w:sz="4" w:space="0" w:color="000000"/>
              <w:left w:val="single" w:sz="4" w:space="0" w:color="000000"/>
              <w:right w:val="single" w:sz="4" w:space="0" w:color="000000"/>
            </w:tcBorders>
          </w:tcPr>
          <w:p>
            <w:pPr>
              <w:pStyle w:val="ConsPlusNormal"/>
              <w:jc w:val="center"/>
              <w:rPr/>
            </w:pPr>
            <w:r>
              <w:rPr>
                <w:sz w:val="24"/>
              </w:rPr>
              <w:t>25 166 982,1</w:t>
            </w:r>
          </w:p>
        </w:tc>
        <w:tc>
          <w:tcPr>
            <w:tcW w:w="876" w:type="dxa"/>
            <w:tcBorders>
              <w:top w:val="single" w:sz="4" w:space="0" w:color="000000"/>
              <w:left w:val="single" w:sz="4" w:space="0" w:color="000000"/>
              <w:right w:val="single" w:sz="4" w:space="0" w:color="000000"/>
            </w:tcBorders>
          </w:tcPr>
          <w:p>
            <w:pPr>
              <w:pStyle w:val="ConsPlusNormal"/>
              <w:jc w:val="center"/>
              <w:rPr/>
            </w:pPr>
            <w:r>
              <w:rPr>
                <w:sz w:val="24"/>
              </w:rPr>
              <w:t>100,0</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84"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bl>
    <w:p>
      <w:pPr>
        <w:sectPr>
          <w:headerReference w:type="default" r:id="rId185"/>
          <w:headerReference w:type="first" r:id="rId186"/>
          <w:footerReference w:type="default" r:id="rId187"/>
          <w:footerReference w:type="first" r:id="rId188"/>
          <w:type w:val="nextPage"/>
          <w:pgSz w:orient="landscape" w:w="16838" w:h="11906"/>
          <w:pgMar w:left="397" w:right="397" w:gutter="0" w:header="0" w:top="1133" w:footer="0" w:bottom="566"/>
          <w:pgNumType w:fmt="decimal"/>
          <w:formProt w:val="false"/>
          <w:titlePg/>
          <w:textDirection w:val="lrTb"/>
          <w:docGrid w:type="default" w:linePitch="100" w:charSpace="8192"/>
        </w:sectPr>
        <w:pStyle w:val="ConsPlusNormal"/>
        <w:rPr/>
      </w:pPr>
      <w:r>
        <w:rPr/>
      </w:r>
    </w:p>
    <w:p>
      <w:pPr>
        <w:pStyle w:val="ConsPlusNormal"/>
        <w:jc w:val="both"/>
        <w:rPr/>
      </w:pPr>
      <w:r>
        <w:rPr/>
      </w:r>
    </w:p>
    <w:p>
      <w:pPr>
        <w:pStyle w:val="ConsPlusNormal"/>
        <w:ind w:firstLine="540"/>
        <w:jc w:val="both"/>
        <w:rPr/>
      </w:pPr>
      <w:r>
        <w:rPr>
          <w:sz w:val="24"/>
        </w:rPr>
        <w:t>--------------------------------</w:t>
      </w:r>
    </w:p>
    <w:p>
      <w:pPr>
        <w:pStyle w:val="ConsPlusNormal"/>
        <w:spacing w:lineRule="auto" w:line="240" w:before="240" w:after="0"/>
        <w:ind w:firstLine="540"/>
        <w:jc w:val="both"/>
        <w:rPr/>
      </w:pPr>
      <w:r>
        <w:rPr>
          <w:sz w:val="24"/>
        </w:rPr>
        <w:t>&lt;*&gt; Без учета финансовых средств консолидированного бюджета субъекта Российской Федерации на приобретение оборудования для медицинских организаций, работающих в системе ОМС (затраты, не вошедшие в тариф). Средние нормативы объема оказания и средние нормативы финансовых затрат на единицу объема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w:t>
      </w:r>
    </w:p>
    <w:p>
      <w:pPr>
        <w:pStyle w:val="ConsPlusNormal"/>
        <w:spacing w:lineRule="auto" w:line="240" w:before="240" w:after="0"/>
        <w:ind w:firstLine="540"/>
        <w:jc w:val="both"/>
        <w:rPr/>
      </w:pPr>
      <w:r>
        <w:rPr>
          <w:sz w:val="24"/>
        </w:rPr>
        <w:t>&lt;**&gt; Нормативы объема скорой медицинской помощи и нормативы финансовых затрат на один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pPr>
        <w:pStyle w:val="ConsPlusNormal"/>
        <w:spacing w:lineRule="auto" w:line="240" w:before="240" w:after="0"/>
        <w:ind w:firstLine="540"/>
        <w:jc w:val="both"/>
        <w:rPr/>
      </w:pPr>
      <w:r>
        <w:rPr>
          <w:sz w:val="24"/>
        </w:rPr>
        <w:t>&lt;***&gt;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pPr>
        <w:pStyle w:val="ConsPlusNormal"/>
        <w:spacing w:lineRule="auto" w:line="240" w:before="240" w:after="0"/>
        <w:ind w:firstLine="540"/>
        <w:jc w:val="both"/>
        <w:rPr/>
      </w:pPr>
      <w:r>
        <w:rPr>
          <w:sz w:val="24"/>
        </w:rPr>
        <w:t>&lt;****&gt; Законченных случаев лечения заболевания в амбулаторных условиях с кратностью посещений по поводу одного заболевания не менее 2.</w:t>
      </w:r>
    </w:p>
    <w:p>
      <w:pPr>
        <w:pStyle w:val="ConsPlusNormal"/>
        <w:spacing w:lineRule="auto" w:line="240" w:before="240" w:after="0"/>
        <w:ind w:firstLine="540"/>
        <w:jc w:val="both"/>
        <w:rPr/>
      </w:pPr>
      <w:r>
        <w:rPr>
          <w:sz w:val="24"/>
        </w:rPr>
        <w:t>&lt;*****&gt; Субъект Российской Федерации вправе устанавливать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pPr>
        <w:pStyle w:val="ConsPlusNormal"/>
        <w:spacing w:lineRule="auto" w:line="240" w:before="240" w:after="0"/>
        <w:ind w:firstLine="540"/>
        <w:jc w:val="both"/>
        <w:rPr/>
      </w:pPr>
      <w:r>
        <w:rPr>
          <w:sz w:val="24"/>
        </w:rPr>
        <w:t xml:space="preserve">&lt;******&gt;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w:t>
      </w:r>
      <w:hyperlink r:id="rId189"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на 2025 - 2027 годы, утвержденных постановлением Правительства Российской Федерации от 27.12.2024 N 1940.</w:t>
      </w:r>
      <w:bookmarkStart w:id="321" w:name="P6177"/>
    </w:p>
    <w:p>
      <w:pPr>
        <w:pStyle w:val="ConsPlusNormal"/>
        <w:spacing w:lineRule="auto" w:line="240" w:before="240" w:after="0"/>
        <w:ind w:firstLine="540"/>
        <w:jc w:val="both"/>
        <w:rPr/>
      </w:pPr>
      <w:bookmarkEnd w:id="321"/>
      <w:r>
        <w:rPr>
          <w:sz w:val="24"/>
        </w:rPr>
        <w:t>&lt;*******&gt;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w:t>
      </w:r>
      <w:bookmarkStart w:id="322" w:name="P6178"/>
    </w:p>
    <w:p>
      <w:pPr>
        <w:pStyle w:val="ConsPlusNormal"/>
        <w:spacing w:lineRule="auto" w:line="240" w:before="240" w:after="0"/>
        <w:ind w:firstLine="540"/>
        <w:jc w:val="both"/>
        <w:rPr/>
      </w:pPr>
      <w:bookmarkEnd w:id="322"/>
      <w:r>
        <w:rPr>
          <w:sz w:val="24"/>
        </w:rPr>
        <w:t>&lt;********&gt;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w:t>
      </w:r>
    </w:p>
    <w:p>
      <w:pPr>
        <w:pStyle w:val="ConsPlusNormal"/>
        <w:jc w:val="both"/>
        <w:rPr/>
      </w:pPr>
      <w:r>
        <w:rPr/>
      </w:r>
    </w:p>
    <w:p>
      <w:pPr>
        <w:pStyle w:val="ConsPlusNormal"/>
        <w:jc w:val="center"/>
        <w:rPr/>
      </w:pPr>
      <w:r>
        <w:rPr>
          <w:sz w:val="24"/>
        </w:rPr>
        <w:t>Утвержденная стоимость территориальной программы</w:t>
      </w:r>
    </w:p>
    <w:p>
      <w:pPr>
        <w:pStyle w:val="ConsPlusNormal"/>
        <w:jc w:val="center"/>
        <w:rPr/>
      </w:pPr>
      <w:r>
        <w:rPr>
          <w:sz w:val="24"/>
        </w:rPr>
        <w:t>государственных гарантий бесплатного оказания гражданам</w:t>
      </w:r>
    </w:p>
    <w:p>
      <w:pPr>
        <w:pStyle w:val="ConsPlusNormal"/>
        <w:jc w:val="center"/>
        <w:rPr/>
      </w:pPr>
      <w:r>
        <w:rPr>
          <w:sz w:val="24"/>
        </w:rPr>
        <w:t>медицинской помощи по видам и условиям ее оказания за счет</w:t>
      </w:r>
    </w:p>
    <w:p>
      <w:pPr>
        <w:pStyle w:val="ConsPlusNormal"/>
        <w:jc w:val="center"/>
        <w:rPr/>
      </w:pPr>
      <w:r>
        <w:rPr>
          <w:sz w:val="24"/>
        </w:rPr>
        <w:t>бюджетных ассигнований консолидированного бюджета субъекта</w:t>
      </w:r>
    </w:p>
    <w:p>
      <w:pPr>
        <w:pStyle w:val="ConsPlusNormal"/>
        <w:jc w:val="center"/>
        <w:rPr/>
      </w:pPr>
      <w:r>
        <w:rPr>
          <w:sz w:val="24"/>
        </w:rPr>
        <w:t>Российской Федерации (далее - бюджетные ассигнования)</w:t>
      </w:r>
    </w:p>
    <w:p>
      <w:pPr>
        <w:pStyle w:val="ConsPlusNormal"/>
        <w:jc w:val="center"/>
        <w:rPr/>
      </w:pPr>
      <w:r>
        <w:rPr>
          <w:sz w:val="24"/>
        </w:rPr>
        <w:t>на 2027 год</w:t>
      </w:r>
    </w:p>
    <w:p>
      <w:pPr>
        <w:pStyle w:val="ConsPlusNormal"/>
        <w:jc w:val="center"/>
        <w:rPr/>
      </w:pPr>
      <w:r>
        <w:rPr/>
      </w:r>
    </w:p>
    <w:p>
      <w:pPr>
        <w:pStyle w:val="ConsPlusNormal"/>
        <w:jc w:val="center"/>
        <w:rPr/>
      </w:pPr>
      <w:r>
        <w:rPr>
          <w:sz w:val="24"/>
        </w:rPr>
        <w:t xml:space="preserve">(в ред. </w:t>
      </w:r>
      <w:hyperlink r:id="rId190"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23.05.2025 N 275)</w:t>
      </w:r>
    </w:p>
    <w:p>
      <w:pPr>
        <w:pStyle w:val="ConsPlusNormal"/>
        <w:jc w:val="both"/>
        <w:rPr/>
      </w:pPr>
      <w:r>
        <w:rPr/>
      </w:r>
    </w:p>
    <w:p>
      <w:pPr>
        <w:pStyle w:val="ConsPlusNormal"/>
        <w:jc w:val="right"/>
        <w:rPr/>
      </w:pPr>
      <w:r>
        <w:rPr>
          <w:sz w:val="24"/>
        </w:rPr>
        <w:t>Таблица 5</w:t>
      </w:r>
    </w:p>
    <w:p>
      <w:pPr>
        <w:sectPr>
          <w:headerReference w:type="default" r:id="rId191"/>
          <w:headerReference w:type="first" r:id="rId192"/>
          <w:footerReference w:type="default" r:id="rId193"/>
          <w:footerReference w:type="first" r:id="rId194"/>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5000" w:type="pct"/>
        <w:jc w:val="left"/>
        <w:tblInd w:w="67" w:type="dxa"/>
        <w:tblLayout w:type="fixed"/>
        <w:tblCellMar>
          <w:top w:w="102" w:type="dxa"/>
          <w:left w:w="62" w:type="dxa"/>
          <w:bottom w:w="102" w:type="dxa"/>
          <w:right w:w="62" w:type="dxa"/>
        </w:tblCellMar>
      </w:tblPr>
      <w:tblGrid>
        <w:gridCol w:w="2321"/>
        <w:gridCol w:w="845"/>
        <w:gridCol w:w="1436"/>
        <w:gridCol w:w="1308"/>
        <w:gridCol w:w="1014"/>
        <w:gridCol w:w="1309"/>
        <w:gridCol w:w="1266"/>
        <w:gridCol w:w="844"/>
        <w:gridCol w:w="740"/>
        <w:gridCol w:w="845"/>
        <w:gridCol w:w="738"/>
        <w:gridCol w:w="1141"/>
        <w:gridCol w:w="632"/>
        <w:gridCol w:w="971"/>
        <w:gridCol w:w="634"/>
      </w:tblGrid>
      <w:tr>
        <w:trPr/>
        <w:tc>
          <w:tcPr>
            <w:tcW w:w="232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субъекта Российской Федерации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84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143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3631"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объем медицинской помощи, не входящей в базовую программу ОМС, в расчете на одного жителя</w:t>
            </w:r>
          </w:p>
        </w:tc>
        <w:tc>
          <w:tcPr>
            <w:tcW w:w="2850"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Установленный ТПГГ норматив финансовых затрат консолидированного бюджета субъекта Российской Федерации на единицу объема медицинской помощи, не входящей в базовую программу ОМС</w:t>
            </w:r>
          </w:p>
        </w:tc>
        <w:tc>
          <w:tcPr>
            <w:tcW w:w="1583"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Подушевой норматив финансирования ТПГГ в разрезе направлений расходования бюджетных ассигнований консолидированного бюджета субъекта Российской Федерации</w:t>
            </w:r>
          </w:p>
        </w:tc>
        <w:tc>
          <w:tcPr>
            <w:tcW w:w="3378" w:type="dxa"/>
            <w:gridSpan w:val="4"/>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Утвержденная стоимость ТПГГ по направлениям расходования бюджетных ассигнований консолидированного бюджета субъекта Российской Федерации</w:t>
            </w:r>
          </w:p>
        </w:tc>
      </w:tr>
      <w:tr>
        <w:trPr/>
        <w:tc>
          <w:tcPr>
            <w:tcW w:w="232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3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bookmarkStart w:id="323" w:name="P6199"/>
            <w:bookmarkStart w:id="324" w:name="P6199"/>
            <w:bookmarkEnd w:id="324"/>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Общий норматив объема медицинской помощи, оказываемой за счет бюджетных ассигнований, включая средства МБТ в бюджет ТФОМС, в том числе:</w:t>
            </w:r>
            <w:bookmarkStart w:id="325" w:name="P6200"/>
            <w:bookmarkEnd w:id="325"/>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w:t>
            </w:r>
            <w:bookmarkStart w:id="326" w:name="P6201"/>
            <w:bookmarkEnd w:id="326"/>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объема медицинской помощи, оказываемой по ТП ОМС сверх базовой программы ОМС за счет средств МБТ в бюджет ТФОМС</w:t>
            </w:r>
            <w:bookmarkStart w:id="327" w:name="P6202"/>
            <w:bookmarkEnd w:id="327"/>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ТФОМС, </w:t>
            </w:r>
            <w:hyperlink w:anchor="P6851" w:tgtFrame="&lt;*&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
              <w:r>
                <w:rPr>
                  <w:rStyle w:val="ListLabel2"/>
                  <w:color w:val="0000FF"/>
                  <w:sz w:val="24"/>
                </w:rPr>
                <w:t>&lt;*&gt;</w:t>
              </w:r>
            </w:hyperlink>
            <w:r>
              <w:rPr>
                <w:sz w:val="24"/>
              </w:rPr>
              <w:t xml:space="preserve"> в том числе:</w:t>
            </w:r>
            <w:bookmarkStart w:id="328" w:name="P6203"/>
            <w:bookmarkEnd w:id="328"/>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w:t>
            </w:r>
            <w:bookmarkStart w:id="329" w:name="P6204"/>
            <w:bookmarkEnd w:id="329"/>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 финансовых затрат на единицу объема медицинской помощи, оказываемой по ТП ОМС сверх базовой программы ОМС за счет средств МБТ в бюджет ТФОМС</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МБТ в бюджет ТФОМС на финансовое обеспечение медицинской помощи, оказываемой по ТП ОМС сверх базовой программы ОМС</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бюджетных ассигнований, включая средства МБТ в бюджет ТФОМС на финансовое обеспечение медицинской помощи, оказываемой по ТП ОМС сверх базовой программы ОМС</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доли в структуре расходов</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МБТ в бюджет ТФОМС на финансовое обеспечение медицинской помощи, оказываемой по ТП ОМС сверх базовой программы ОМС</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доли в структуре расходов</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рубли</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тысячи рублей</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 5 + 6</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 = (5 x 8 + 6 x 9) / 4</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 в том числе:</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5 795,3</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193,3</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6 323 535,8</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19,1</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210 941,4</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r>
      <w:tr>
        <w:trPr/>
        <w:tc>
          <w:tcPr>
            <w:tcW w:w="2321" w:type="dxa"/>
            <w:tcBorders>
              <w:top w:val="single" w:sz="4" w:space="0" w:color="000000"/>
              <w:left w:val="single" w:sz="4" w:space="0" w:color="000000"/>
              <w:right w:val="single" w:sz="4" w:space="0" w:color="000000"/>
            </w:tcBorders>
          </w:tcPr>
          <w:p>
            <w:pPr>
              <w:pStyle w:val="ConsPlusNormal"/>
              <w:rPr/>
            </w:pPr>
            <w:r>
              <w:rPr>
                <w:sz w:val="24"/>
              </w:rPr>
              <w:t>I. Нормируемая медицинская помощь</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А</w:t>
            </w:r>
          </w:p>
        </w:tc>
        <w:tc>
          <w:tcPr>
            <w:tcW w:w="1436" w:type="dxa"/>
            <w:tcBorders>
              <w:top w:val="single" w:sz="4" w:space="0" w:color="000000"/>
              <w:left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01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4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740"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3 540,6</w:t>
            </w:r>
          </w:p>
        </w:tc>
        <w:tc>
          <w:tcPr>
            <w:tcW w:w="738" w:type="dxa"/>
            <w:tcBorders>
              <w:top w:val="single" w:sz="4" w:space="0" w:color="000000"/>
              <w:left w:val="single" w:sz="4" w:space="0" w:color="000000"/>
              <w:right w:val="single" w:sz="4" w:space="0" w:color="000000"/>
            </w:tcBorders>
          </w:tcPr>
          <w:p>
            <w:pPr>
              <w:pStyle w:val="ConsPlusNormal"/>
              <w:jc w:val="center"/>
              <w:rPr/>
            </w:pPr>
            <w:r>
              <w:rPr>
                <w:sz w:val="24"/>
              </w:rPr>
              <w:t>191,8</w:t>
            </w:r>
          </w:p>
        </w:tc>
        <w:tc>
          <w:tcPr>
            <w:tcW w:w="1141" w:type="dxa"/>
            <w:tcBorders>
              <w:top w:val="single" w:sz="4" w:space="0" w:color="000000"/>
              <w:left w:val="single" w:sz="4" w:space="0" w:color="000000"/>
              <w:right w:val="single" w:sz="4" w:space="0" w:color="000000"/>
            </w:tcBorders>
          </w:tcPr>
          <w:p>
            <w:pPr>
              <w:pStyle w:val="ConsPlusNormal"/>
              <w:jc w:val="center"/>
              <w:rPr/>
            </w:pPr>
            <w:r>
              <w:rPr>
                <w:sz w:val="24"/>
              </w:rPr>
              <w:t>3 863 276,6</w:t>
            </w:r>
          </w:p>
        </w:tc>
        <w:tc>
          <w:tcPr>
            <w:tcW w:w="632" w:type="dxa"/>
            <w:tcBorders>
              <w:top w:val="single" w:sz="4" w:space="0" w:color="000000"/>
              <w:left w:val="single" w:sz="4" w:space="0" w:color="000000"/>
              <w:right w:val="single" w:sz="4" w:space="0" w:color="000000"/>
            </w:tcBorders>
          </w:tcPr>
          <w:p>
            <w:pPr>
              <w:pStyle w:val="ConsPlusNormal"/>
              <w:jc w:val="center"/>
              <w:rPr/>
            </w:pPr>
            <w:r>
              <w:rPr>
                <w:sz w:val="24"/>
              </w:rPr>
              <w:t>11,7</w:t>
            </w:r>
          </w:p>
        </w:tc>
        <w:tc>
          <w:tcPr>
            <w:tcW w:w="971" w:type="dxa"/>
            <w:tcBorders>
              <w:top w:val="single" w:sz="4" w:space="0" w:color="000000"/>
              <w:left w:val="single" w:sz="4" w:space="0" w:color="000000"/>
              <w:right w:val="single" w:sz="4" w:space="0" w:color="000000"/>
            </w:tcBorders>
          </w:tcPr>
          <w:p>
            <w:pPr>
              <w:pStyle w:val="ConsPlusNormal"/>
              <w:jc w:val="center"/>
              <w:rPr/>
            </w:pPr>
            <w:r>
              <w:rPr>
                <w:sz w:val="24"/>
              </w:rPr>
              <w:t>209 267,3</w:t>
            </w:r>
          </w:p>
        </w:tc>
        <w:tc>
          <w:tcPr>
            <w:tcW w:w="634" w:type="dxa"/>
            <w:tcBorders>
              <w:top w:val="single" w:sz="4" w:space="0" w:color="000000"/>
              <w:left w:val="single" w:sz="4" w:space="0" w:color="000000"/>
              <w:right w:val="single" w:sz="4" w:space="0" w:color="000000"/>
            </w:tcBorders>
          </w:tcPr>
          <w:p>
            <w:pPr>
              <w:pStyle w:val="ConsPlusNormal"/>
              <w:jc w:val="center"/>
              <w:rPr/>
            </w:pPr>
            <w:r>
              <w:rPr>
                <w:sz w:val="24"/>
              </w:rPr>
              <w:t>0,63</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9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2321" w:type="dxa"/>
            <w:tcBorders>
              <w:top w:val="single" w:sz="4" w:space="0" w:color="000000"/>
              <w:left w:val="single" w:sz="4" w:space="0" w:color="000000"/>
              <w:right w:val="single" w:sz="4" w:space="0" w:color="000000"/>
            </w:tcBorders>
          </w:tcPr>
          <w:p>
            <w:pPr>
              <w:pStyle w:val="ConsPlusNormal"/>
              <w:rPr/>
            </w:pPr>
            <w:r>
              <w:rPr>
                <w:sz w:val="24"/>
              </w:rP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6852" w:tgtFrame="&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w:r>
                <w:rPr>
                  <w:rStyle w:val="ListLabel2"/>
                  <w:color w:val="0000FF"/>
                  <w:sz w:val="24"/>
                </w:rPr>
                <w:t>&lt;**&gt;</w:t>
              </w:r>
            </w:hyperlink>
            <w:r>
              <w:rPr>
                <w:sz w:val="24"/>
              </w:rPr>
              <w:t>, в том числе:</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2</w:t>
            </w:r>
          </w:p>
        </w:tc>
        <w:tc>
          <w:tcPr>
            <w:tcW w:w="1436" w:type="dxa"/>
            <w:tcBorders>
              <w:top w:val="single" w:sz="4" w:space="0" w:color="000000"/>
              <w:left w:val="single" w:sz="4" w:space="0" w:color="000000"/>
              <w:right w:val="single" w:sz="4" w:space="0" w:color="000000"/>
            </w:tcBorders>
          </w:tcPr>
          <w:p>
            <w:pPr>
              <w:pStyle w:val="ConsPlusNormal"/>
              <w:rPr/>
            </w:pPr>
            <w:r>
              <w:rPr>
                <w:sz w:val="24"/>
              </w:rPr>
              <w:t>вызов</w:t>
            </w:r>
          </w:p>
        </w:tc>
        <w:tc>
          <w:tcPr>
            <w:tcW w:w="1308" w:type="dxa"/>
            <w:tcBorders>
              <w:top w:val="single" w:sz="4" w:space="0" w:color="000000"/>
              <w:left w:val="single" w:sz="4" w:space="0" w:color="000000"/>
              <w:right w:val="single" w:sz="4" w:space="0" w:color="000000"/>
            </w:tcBorders>
          </w:tcPr>
          <w:p>
            <w:pPr>
              <w:pStyle w:val="ConsPlusNormal"/>
              <w:jc w:val="center"/>
              <w:rPr/>
            </w:pPr>
            <w:r>
              <w:rPr>
                <w:sz w:val="24"/>
              </w:rPr>
              <w:t>0,0256103514</w:t>
            </w:r>
          </w:p>
        </w:tc>
        <w:tc>
          <w:tcPr>
            <w:tcW w:w="1014" w:type="dxa"/>
            <w:tcBorders>
              <w:top w:val="single" w:sz="4" w:space="0" w:color="000000"/>
              <w:left w:val="single" w:sz="4" w:space="0" w:color="000000"/>
              <w:right w:val="single" w:sz="4" w:space="0" w:color="000000"/>
            </w:tcBorders>
          </w:tcPr>
          <w:p>
            <w:pPr>
              <w:pStyle w:val="ConsPlusNormal"/>
              <w:jc w:val="center"/>
              <w:rPr/>
            </w:pPr>
            <w:r>
              <w:rPr>
                <w:sz w:val="24"/>
              </w:rPr>
              <w:t>0,007043</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0,0185673514</w:t>
            </w:r>
          </w:p>
        </w:tc>
        <w:tc>
          <w:tcPr>
            <w:tcW w:w="1266" w:type="dxa"/>
            <w:tcBorders>
              <w:top w:val="single" w:sz="4" w:space="0" w:color="000000"/>
              <w:left w:val="single" w:sz="4" w:space="0" w:color="000000"/>
              <w:right w:val="single" w:sz="4" w:space="0" w:color="000000"/>
            </w:tcBorders>
          </w:tcPr>
          <w:p>
            <w:pPr>
              <w:pStyle w:val="ConsPlusNormal"/>
              <w:jc w:val="center"/>
              <w:rPr/>
            </w:pPr>
            <w:r>
              <w:rPr>
                <w:sz w:val="24"/>
              </w:rPr>
              <w:t>6 723,7</w:t>
            </w:r>
          </w:p>
        </w:tc>
        <w:tc>
          <w:tcPr>
            <w:tcW w:w="844" w:type="dxa"/>
            <w:tcBorders>
              <w:top w:val="single" w:sz="4" w:space="0" w:color="000000"/>
              <w:left w:val="single" w:sz="4" w:space="0" w:color="000000"/>
              <w:right w:val="single" w:sz="4" w:space="0" w:color="000000"/>
            </w:tcBorders>
          </w:tcPr>
          <w:p>
            <w:pPr>
              <w:pStyle w:val="ConsPlusNormal"/>
              <w:jc w:val="center"/>
              <w:rPr/>
            </w:pPr>
            <w:r>
              <w:rPr>
                <w:sz w:val="24"/>
              </w:rPr>
              <w:t>11 188,8</w:t>
            </w:r>
          </w:p>
        </w:tc>
        <w:tc>
          <w:tcPr>
            <w:tcW w:w="740" w:type="dxa"/>
            <w:tcBorders>
              <w:top w:val="single" w:sz="4" w:space="0" w:color="000000"/>
              <w:left w:val="single" w:sz="4" w:space="0" w:color="000000"/>
              <w:right w:val="single" w:sz="4" w:space="0" w:color="000000"/>
            </w:tcBorders>
          </w:tcPr>
          <w:p>
            <w:pPr>
              <w:pStyle w:val="ConsPlusNormal"/>
              <w:jc w:val="center"/>
              <w:rPr/>
            </w:pPr>
            <w:r>
              <w:rPr>
                <w:sz w:val="24"/>
              </w:rPr>
              <w:t>5 030,0</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173,4</w:t>
            </w:r>
          </w:p>
        </w:tc>
        <w:tc>
          <w:tcPr>
            <w:tcW w:w="738" w:type="dxa"/>
            <w:tcBorders>
              <w:top w:val="single" w:sz="4" w:space="0" w:color="000000"/>
              <w:left w:val="single" w:sz="4" w:space="0" w:color="000000"/>
              <w:right w:val="single" w:sz="4" w:space="0" w:color="000000"/>
            </w:tcBorders>
          </w:tcPr>
          <w:p>
            <w:pPr>
              <w:pStyle w:val="ConsPlusNormal"/>
              <w:jc w:val="center"/>
              <w:rPr/>
            </w:pPr>
            <w:r>
              <w:rPr>
                <w:sz w:val="24"/>
              </w:rPr>
              <w:t>94,6</w:t>
            </w:r>
          </w:p>
        </w:tc>
        <w:tc>
          <w:tcPr>
            <w:tcW w:w="1141" w:type="dxa"/>
            <w:tcBorders>
              <w:top w:val="single" w:sz="4" w:space="0" w:color="000000"/>
              <w:left w:val="single" w:sz="4" w:space="0" w:color="000000"/>
              <w:right w:val="single" w:sz="4" w:space="0" w:color="000000"/>
            </w:tcBorders>
          </w:tcPr>
          <w:p>
            <w:pPr>
              <w:pStyle w:val="ConsPlusNormal"/>
              <w:jc w:val="center"/>
              <w:rPr/>
            </w:pPr>
            <w:r>
              <w:rPr>
                <w:sz w:val="24"/>
              </w:rPr>
              <w:t>189 261,8</w:t>
            </w:r>
          </w:p>
        </w:tc>
        <w:tc>
          <w:tcPr>
            <w:tcW w:w="632" w:type="dxa"/>
            <w:tcBorders>
              <w:top w:val="single" w:sz="4" w:space="0" w:color="000000"/>
              <w:left w:val="single" w:sz="4" w:space="0" w:color="000000"/>
              <w:right w:val="single" w:sz="4" w:space="0" w:color="000000"/>
            </w:tcBorders>
          </w:tcPr>
          <w:p>
            <w:pPr>
              <w:pStyle w:val="ConsPlusNormal"/>
              <w:jc w:val="center"/>
              <w:rPr/>
            </w:pPr>
            <w:r>
              <w:rPr>
                <w:sz w:val="24"/>
              </w:rPr>
              <w:t>0,57</w:t>
            </w:r>
          </w:p>
        </w:tc>
        <w:tc>
          <w:tcPr>
            <w:tcW w:w="971" w:type="dxa"/>
            <w:tcBorders>
              <w:top w:val="single" w:sz="4" w:space="0" w:color="000000"/>
              <w:left w:val="single" w:sz="4" w:space="0" w:color="000000"/>
              <w:right w:val="single" w:sz="4" w:space="0" w:color="000000"/>
            </w:tcBorders>
          </w:tcPr>
          <w:p>
            <w:pPr>
              <w:pStyle w:val="ConsPlusNormal"/>
              <w:jc w:val="center"/>
              <w:rPr/>
            </w:pPr>
            <w:r>
              <w:rPr>
                <w:sz w:val="24"/>
              </w:rPr>
              <w:t>103 276,1</w:t>
            </w:r>
          </w:p>
        </w:tc>
        <w:tc>
          <w:tcPr>
            <w:tcW w:w="634" w:type="dxa"/>
            <w:tcBorders>
              <w:top w:val="single" w:sz="4" w:space="0" w:color="000000"/>
              <w:left w:val="single" w:sz="4" w:space="0" w:color="000000"/>
              <w:right w:val="single" w:sz="4" w:space="0" w:color="000000"/>
            </w:tcBorders>
          </w:tcPr>
          <w:p>
            <w:pPr>
              <w:pStyle w:val="ConsPlusNormal"/>
              <w:jc w:val="center"/>
              <w:rPr/>
            </w:pPr>
            <w:r>
              <w:rPr>
                <w:sz w:val="24"/>
              </w:rPr>
              <w:t>0,31</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96"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0,005648</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0,005648</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5 030,0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5 030,0</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28,4</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31 000,0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скорая медицинская помощь при санитарно-авиационной эвакуации, санитарной эвакуации</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0,001395</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0,001395</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36 127,3</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36 127,3</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50,4</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54 985,7</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0,17</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right w:val="single" w:sz="4" w:space="0" w:color="000000"/>
            </w:tcBorders>
          </w:tcPr>
          <w:p>
            <w:pPr>
              <w:pStyle w:val="ConsPlusNormal"/>
              <w:rPr/>
            </w:pPr>
            <w:r>
              <w:rPr>
                <w:sz w:val="24"/>
              </w:rPr>
              <w:t>2. Первичная медико-санитарная помощь, предоставляемая:</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5</w:t>
            </w:r>
          </w:p>
        </w:tc>
        <w:tc>
          <w:tcPr>
            <w:tcW w:w="1436" w:type="dxa"/>
            <w:tcBorders>
              <w:top w:val="single" w:sz="4" w:space="0" w:color="000000"/>
              <w:left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01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4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740"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907,6</w:t>
            </w:r>
          </w:p>
        </w:tc>
        <w:tc>
          <w:tcPr>
            <w:tcW w:w="738" w:type="dxa"/>
            <w:tcBorders>
              <w:top w:val="single" w:sz="4" w:space="0" w:color="000000"/>
              <w:left w:val="single" w:sz="4" w:space="0" w:color="000000"/>
              <w:right w:val="single" w:sz="4" w:space="0" w:color="000000"/>
            </w:tcBorders>
          </w:tcPr>
          <w:p>
            <w:pPr>
              <w:pStyle w:val="ConsPlusNormal"/>
              <w:jc w:val="center"/>
              <w:rPr/>
            </w:pPr>
            <w:r>
              <w:rPr>
                <w:sz w:val="24"/>
              </w:rPr>
              <w:t>97,2</w:t>
            </w:r>
          </w:p>
        </w:tc>
        <w:tc>
          <w:tcPr>
            <w:tcW w:w="1141" w:type="dxa"/>
            <w:tcBorders>
              <w:top w:val="single" w:sz="4" w:space="0" w:color="000000"/>
              <w:left w:val="single" w:sz="4" w:space="0" w:color="000000"/>
              <w:right w:val="single" w:sz="4" w:space="0" w:color="000000"/>
            </w:tcBorders>
          </w:tcPr>
          <w:p>
            <w:pPr>
              <w:pStyle w:val="ConsPlusNormal"/>
              <w:jc w:val="center"/>
              <w:rPr/>
            </w:pPr>
            <w:r>
              <w:rPr>
                <w:sz w:val="24"/>
              </w:rPr>
              <w:t>990 184,3</w:t>
            </w:r>
          </w:p>
        </w:tc>
        <w:tc>
          <w:tcPr>
            <w:tcW w:w="632" w:type="dxa"/>
            <w:tcBorders>
              <w:top w:val="single" w:sz="4" w:space="0" w:color="000000"/>
              <w:left w:val="single" w:sz="4" w:space="0" w:color="000000"/>
              <w:right w:val="single" w:sz="4" w:space="0" w:color="000000"/>
            </w:tcBorders>
          </w:tcPr>
          <w:p>
            <w:pPr>
              <w:pStyle w:val="ConsPlusNormal"/>
              <w:jc w:val="center"/>
              <w:rPr/>
            </w:pPr>
            <w:r>
              <w:rPr>
                <w:sz w:val="24"/>
              </w:rPr>
              <w:t>3,0</w:t>
            </w:r>
          </w:p>
        </w:tc>
        <w:tc>
          <w:tcPr>
            <w:tcW w:w="971" w:type="dxa"/>
            <w:tcBorders>
              <w:top w:val="single" w:sz="4" w:space="0" w:color="000000"/>
              <w:left w:val="single" w:sz="4" w:space="0" w:color="000000"/>
              <w:right w:val="single" w:sz="4" w:space="0" w:color="000000"/>
            </w:tcBorders>
          </w:tcPr>
          <w:p>
            <w:pPr>
              <w:pStyle w:val="ConsPlusNormal"/>
              <w:jc w:val="center"/>
              <w:rPr/>
            </w:pPr>
            <w:r>
              <w:rPr>
                <w:sz w:val="24"/>
              </w:rPr>
              <w:t>105 991,2</w:t>
            </w:r>
          </w:p>
        </w:tc>
        <w:tc>
          <w:tcPr>
            <w:tcW w:w="634" w:type="dxa"/>
            <w:tcBorders>
              <w:top w:val="single" w:sz="4" w:space="0" w:color="000000"/>
              <w:left w:val="single" w:sz="4" w:space="0" w:color="000000"/>
              <w:right w:val="single" w:sz="4" w:space="0" w:color="000000"/>
            </w:tcBorders>
          </w:tcPr>
          <w:p>
            <w:pPr>
              <w:pStyle w:val="ConsPlusNormal"/>
              <w:jc w:val="center"/>
              <w:rPr/>
            </w:pPr>
            <w:r>
              <w:rPr>
                <w:sz w:val="24"/>
              </w:rPr>
              <w:t>0,32</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9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2321" w:type="dxa"/>
            <w:tcBorders>
              <w:top w:val="single" w:sz="4" w:space="0" w:color="000000"/>
              <w:left w:val="single" w:sz="4" w:space="0" w:color="000000"/>
              <w:right w:val="single" w:sz="4" w:space="0" w:color="000000"/>
            </w:tcBorders>
          </w:tcPr>
          <w:p>
            <w:pPr>
              <w:pStyle w:val="ConsPlusNormal"/>
              <w:rPr/>
            </w:pPr>
            <w:r>
              <w:rPr>
                <w:sz w:val="24"/>
              </w:rPr>
              <w:t>2.1 в амбулаторных условиях:</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6</w:t>
            </w:r>
          </w:p>
        </w:tc>
        <w:tc>
          <w:tcPr>
            <w:tcW w:w="1436" w:type="dxa"/>
            <w:tcBorders>
              <w:top w:val="single" w:sz="4" w:space="0" w:color="000000"/>
              <w:left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01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26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44"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740"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889,0</w:t>
            </w:r>
          </w:p>
        </w:tc>
        <w:tc>
          <w:tcPr>
            <w:tcW w:w="738" w:type="dxa"/>
            <w:tcBorders>
              <w:top w:val="single" w:sz="4" w:space="0" w:color="000000"/>
              <w:left w:val="single" w:sz="4" w:space="0" w:color="000000"/>
              <w:right w:val="single" w:sz="4" w:space="0" w:color="000000"/>
            </w:tcBorders>
          </w:tcPr>
          <w:p>
            <w:pPr>
              <w:pStyle w:val="ConsPlusNormal"/>
              <w:jc w:val="center"/>
              <w:rPr/>
            </w:pPr>
            <w:r>
              <w:rPr>
                <w:sz w:val="24"/>
              </w:rPr>
              <w:t>97,2</w:t>
            </w:r>
          </w:p>
        </w:tc>
        <w:tc>
          <w:tcPr>
            <w:tcW w:w="1141" w:type="dxa"/>
            <w:tcBorders>
              <w:top w:val="single" w:sz="4" w:space="0" w:color="000000"/>
              <w:left w:val="single" w:sz="4" w:space="0" w:color="000000"/>
              <w:right w:val="single" w:sz="4" w:space="0" w:color="000000"/>
            </w:tcBorders>
          </w:tcPr>
          <w:p>
            <w:pPr>
              <w:pStyle w:val="ConsPlusNormal"/>
              <w:jc w:val="center"/>
              <w:rPr/>
            </w:pPr>
            <w:r>
              <w:rPr>
                <w:sz w:val="24"/>
              </w:rPr>
              <w:t>969 936,3</w:t>
            </w:r>
          </w:p>
        </w:tc>
        <w:tc>
          <w:tcPr>
            <w:tcW w:w="632" w:type="dxa"/>
            <w:tcBorders>
              <w:top w:val="single" w:sz="4" w:space="0" w:color="000000"/>
              <w:left w:val="single" w:sz="4" w:space="0" w:color="000000"/>
              <w:right w:val="single" w:sz="4" w:space="0" w:color="000000"/>
            </w:tcBorders>
          </w:tcPr>
          <w:p>
            <w:pPr>
              <w:pStyle w:val="ConsPlusNormal"/>
              <w:jc w:val="center"/>
              <w:rPr/>
            </w:pPr>
            <w:r>
              <w:rPr>
                <w:sz w:val="24"/>
              </w:rPr>
              <w:t>2,94</w:t>
            </w:r>
          </w:p>
        </w:tc>
        <w:tc>
          <w:tcPr>
            <w:tcW w:w="971" w:type="dxa"/>
            <w:tcBorders>
              <w:top w:val="single" w:sz="4" w:space="0" w:color="000000"/>
              <w:left w:val="single" w:sz="4" w:space="0" w:color="000000"/>
              <w:right w:val="single" w:sz="4" w:space="0" w:color="000000"/>
            </w:tcBorders>
          </w:tcPr>
          <w:p>
            <w:pPr>
              <w:pStyle w:val="ConsPlusNormal"/>
              <w:jc w:val="center"/>
              <w:rPr/>
            </w:pPr>
            <w:r>
              <w:rPr>
                <w:sz w:val="24"/>
              </w:rPr>
              <w:t>105 991,2</w:t>
            </w:r>
          </w:p>
        </w:tc>
        <w:tc>
          <w:tcPr>
            <w:tcW w:w="634" w:type="dxa"/>
            <w:tcBorders>
              <w:top w:val="single" w:sz="4" w:space="0" w:color="000000"/>
              <w:left w:val="single" w:sz="4" w:space="0" w:color="000000"/>
              <w:right w:val="single" w:sz="4" w:space="0" w:color="000000"/>
            </w:tcBorders>
          </w:tcPr>
          <w:p>
            <w:pPr>
              <w:pStyle w:val="ConsPlusNormal"/>
              <w:jc w:val="center"/>
              <w:rPr/>
            </w:pPr>
            <w:r>
              <w:rPr>
                <w:sz w:val="24"/>
              </w:rPr>
              <w:t>0,32</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98"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bookmarkStart w:id="330" w:name="P6350"/>
            <w:bookmarkEnd w:id="330"/>
          </w:p>
        </w:tc>
      </w:tr>
      <w:tr>
        <w:trPr/>
        <w:tc>
          <w:tcPr>
            <w:tcW w:w="2321" w:type="dxa"/>
            <w:tcBorders>
              <w:top w:val="single" w:sz="4" w:space="0" w:color="000000"/>
              <w:left w:val="single" w:sz="4" w:space="0" w:color="000000"/>
              <w:right w:val="single" w:sz="4" w:space="0" w:color="000000"/>
            </w:tcBorders>
          </w:tcPr>
          <w:p>
            <w:pPr>
              <w:pStyle w:val="ConsPlusNormal"/>
              <w:rPr/>
            </w:pPr>
            <w:r>
              <w:rPr>
                <w:sz w:val="24"/>
              </w:rPr>
              <w:t xml:space="preserve">2.1.1 с профилактической и иными целями </w:t>
            </w:r>
            <w:hyperlink w:anchor="P6853" w:tgtFram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r>
                <w:rPr>
                  <w:rStyle w:val="ListLabel2"/>
                  <w:color w:val="0000FF"/>
                  <w:sz w:val="24"/>
                </w:rPr>
                <w:t>&lt;***&gt;</w:t>
              </w:r>
            </w:hyperlink>
            <w:r>
              <w:rPr>
                <w:sz w:val="24"/>
              </w:rPr>
              <w:t>,</w:t>
            </w:r>
          </w:p>
          <w:p>
            <w:pPr>
              <w:pStyle w:val="ConsPlusNormal"/>
              <w:rPr/>
            </w:pPr>
            <w:r>
              <w:rPr>
                <w:sz w:val="24"/>
              </w:rPr>
              <w:t>в том числе:</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7</w:t>
            </w:r>
          </w:p>
        </w:tc>
        <w:tc>
          <w:tcPr>
            <w:tcW w:w="1436" w:type="dxa"/>
            <w:tcBorders>
              <w:top w:val="single" w:sz="4" w:space="0" w:color="000000"/>
              <w:left w:val="single" w:sz="4" w:space="0" w:color="000000"/>
              <w:right w:val="single" w:sz="4" w:space="0" w:color="000000"/>
            </w:tcBorders>
          </w:tcPr>
          <w:p>
            <w:pPr>
              <w:pStyle w:val="ConsPlusNormal"/>
              <w:rPr/>
            </w:pPr>
            <w:r>
              <w:rPr>
                <w:sz w:val="24"/>
              </w:rPr>
              <w:t>посещение</w:t>
            </w:r>
          </w:p>
        </w:tc>
        <w:tc>
          <w:tcPr>
            <w:tcW w:w="1308" w:type="dxa"/>
            <w:tcBorders>
              <w:top w:val="single" w:sz="4" w:space="0" w:color="000000"/>
              <w:left w:val="single" w:sz="4" w:space="0" w:color="000000"/>
              <w:right w:val="single" w:sz="4" w:space="0" w:color="000000"/>
            </w:tcBorders>
          </w:tcPr>
          <w:p>
            <w:pPr>
              <w:pStyle w:val="ConsPlusNormal"/>
              <w:jc w:val="center"/>
              <w:rPr/>
            </w:pPr>
            <w:r>
              <w:rPr>
                <w:sz w:val="24"/>
              </w:rPr>
              <w:t>0,725</w:t>
            </w:r>
          </w:p>
        </w:tc>
        <w:tc>
          <w:tcPr>
            <w:tcW w:w="1014" w:type="dxa"/>
            <w:tcBorders>
              <w:top w:val="single" w:sz="4" w:space="0" w:color="000000"/>
              <w:left w:val="single" w:sz="4" w:space="0" w:color="000000"/>
              <w:right w:val="single" w:sz="4" w:space="0" w:color="000000"/>
            </w:tcBorders>
          </w:tcPr>
          <w:p>
            <w:pPr>
              <w:pStyle w:val="ConsPlusNormal"/>
              <w:jc w:val="center"/>
              <w:rPr/>
            </w:pPr>
            <w:r>
              <w:rPr>
                <w:sz w:val="24"/>
              </w:rPr>
              <w:t>0,6483822169</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0,0766539556</w:t>
            </w:r>
          </w:p>
        </w:tc>
        <w:tc>
          <w:tcPr>
            <w:tcW w:w="1266" w:type="dxa"/>
            <w:tcBorders>
              <w:top w:val="single" w:sz="4" w:space="0" w:color="000000"/>
              <w:left w:val="single" w:sz="4" w:space="0" w:color="000000"/>
              <w:right w:val="single" w:sz="4" w:space="0" w:color="000000"/>
            </w:tcBorders>
          </w:tcPr>
          <w:p>
            <w:pPr>
              <w:pStyle w:val="ConsPlusNormal"/>
              <w:jc w:val="center"/>
              <w:rPr/>
            </w:pPr>
            <w:r>
              <w:rPr>
                <w:sz w:val="24"/>
              </w:rPr>
              <w:t>777,9</w:t>
            </w:r>
          </w:p>
        </w:tc>
        <w:tc>
          <w:tcPr>
            <w:tcW w:w="844" w:type="dxa"/>
            <w:tcBorders>
              <w:top w:val="single" w:sz="4" w:space="0" w:color="000000"/>
              <w:left w:val="single" w:sz="4" w:space="0" w:color="000000"/>
              <w:right w:val="single" w:sz="4" w:space="0" w:color="000000"/>
            </w:tcBorders>
          </w:tcPr>
          <w:p>
            <w:pPr>
              <w:pStyle w:val="ConsPlusNormal"/>
              <w:jc w:val="center"/>
              <w:rPr/>
            </w:pPr>
            <w:r>
              <w:rPr>
                <w:sz w:val="24"/>
              </w:rPr>
              <w:t>780,4</w:t>
            </w:r>
          </w:p>
        </w:tc>
        <w:tc>
          <w:tcPr>
            <w:tcW w:w="740" w:type="dxa"/>
            <w:tcBorders>
              <w:top w:val="single" w:sz="4" w:space="0" w:color="000000"/>
              <w:left w:val="single" w:sz="4" w:space="0" w:color="000000"/>
              <w:right w:val="single" w:sz="4" w:space="0" w:color="000000"/>
            </w:tcBorders>
          </w:tcPr>
          <w:p>
            <w:pPr>
              <w:pStyle w:val="ConsPlusNormal"/>
              <w:jc w:val="center"/>
              <w:rPr/>
            </w:pPr>
            <w:r>
              <w:rPr>
                <w:sz w:val="24"/>
              </w:rPr>
              <w:t>756,6</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564,6</w:t>
            </w:r>
          </w:p>
        </w:tc>
        <w:tc>
          <w:tcPr>
            <w:tcW w:w="738" w:type="dxa"/>
            <w:tcBorders>
              <w:top w:val="single" w:sz="4" w:space="0" w:color="000000"/>
              <w:left w:val="single" w:sz="4" w:space="0" w:color="000000"/>
              <w:right w:val="single" w:sz="4" w:space="0" w:color="000000"/>
            </w:tcBorders>
          </w:tcPr>
          <w:p>
            <w:pPr>
              <w:pStyle w:val="ConsPlusNormal"/>
              <w:jc w:val="center"/>
              <w:rPr/>
            </w:pPr>
            <w:r>
              <w:rPr>
                <w:sz w:val="24"/>
              </w:rPr>
              <w:t>58,6</w:t>
            </w:r>
          </w:p>
        </w:tc>
        <w:tc>
          <w:tcPr>
            <w:tcW w:w="1141" w:type="dxa"/>
            <w:tcBorders>
              <w:top w:val="single" w:sz="4" w:space="0" w:color="000000"/>
              <w:left w:val="single" w:sz="4" w:space="0" w:color="000000"/>
              <w:right w:val="single" w:sz="4" w:space="0" w:color="000000"/>
            </w:tcBorders>
          </w:tcPr>
          <w:p>
            <w:pPr>
              <w:pStyle w:val="ConsPlusNormal"/>
              <w:jc w:val="center"/>
              <w:rPr/>
            </w:pPr>
            <w:r>
              <w:rPr>
                <w:sz w:val="24"/>
              </w:rPr>
              <w:t>616 010,7</w:t>
            </w:r>
          </w:p>
        </w:tc>
        <w:tc>
          <w:tcPr>
            <w:tcW w:w="632" w:type="dxa"/>
            <w:tcBorders>
              <w:top w:val="single" w:sz="4" w:space="0" w:color="000000"/>
              <w:left w:val="single" w:sz="4" w:space="0" w:color="000000"/>
              <w:right w:val="single" w:sz="4" w:space="0" w:color="000000"/>
            </w:tcBorders>
          </w:tcPr>
          <w:p>
            <w:pPr>
              <w:pStyle w:val="ConsPlusNormal"/>
              <w:jc w:val="center"/>
              <w:rPr/>
            </w:pPr>
            <w:r>
              <w:rPr>
                <w:sz w:val="24"/>
              </w:rPr>
              <w:t>1,87</w:t>
            </w:r>
          </w:p>
        </w:tc>
        <w:tc>
          <w:tcPr>
            <w:tcW w:w="971" w:type="dxa"/>
            <w:tcBorders>
              <w:top w:val="single" w:sz="4" w:space="0" w:color="000000"/>
              <w:left w:val="single" w:sz="4" w:space="0" w:color="000000"/>
              <w:right w:val="single" w:sz="4" w:space="0" w:color="000000"/>
            </w:tcBorders>
          </w:tcPr>
          <w:p>
            <w:pPr>
              <w:pStyle w:val="ConsPlusNormal"/>
              <w:jc w:val="center"/>
              <w:rPr/>
            </w:pPr>
            <w:r>
              <w:rPr>
                <w:sz w:val="24"/>
              </w:rPr>
              <w:t>63 891,8</w:t>
            </w:r>
          </w:p>
        </w:tc>
        <w:tc>
          <w:tcPr>
            <w:tcW w:w="634" w:type="dxa"/>
            <w:tcBorders>
              <w:top w:val="single" w:sz="4" w:space="0" w:color="000000"/>
              <w:left w:val="single" w:sz="4" w:space="0" w:color="000000"/>
              <w:right w:val="single" w:sz="4" w:space="0" w:color="000000"/>
            </w:tcBorders>
          </w:tcPr>
          <w:p>
            <w:pPr>
              <w:pStyle w:val="ConsPlusNormal"/>
              <w:jc w:val="center"/>
              <w:rPr/>
            </w:pPr>
            <w:r>
              <w:rPr>
                <w:sz w:val="24"/>
              </w:rPr>
              <w:t>0,19</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19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434,9</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434,9</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1 828,3</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right w:val="single" w:sz="4" w:space="0" w:color="000000"/>
            </w:tcBorders>
          </w:tcPr>
          <w:p>
            <w:pPr>
              <w:pStyle w:val="ConsPlusNormal"/>
              <w:rPr/>
            </w:pPr>
            <w:r>
              <w:rPr>
                <w:sz w:val="24"/>
              </w:rPr>
              <w:t xml:space="preserve">2.1.2 в связи с заболеваниями - обращений </w:t>
            </w:r>
            <w:hyperlink w:anchor="P6854" w:tgtFrame="&lt;****&gt; Законченных случаев лечения заболевания в амбулаторных условиях с кратностью посещений по поводу одного заболевания не менее 2.">
              <w:r>
                <w:rPr>
                  <w:rStyle w:val="ListLabel2"/>
                  <w:color w:val="0000FF"/>
                  <w:sz w:val="24"/>
                </w:rPr>
                <w:t>&lt;****&gt;</w:t>
              </w:r>
            </w:hyperlink>
            <w:r>
              <w:rPr>
                <w:sz w:val="24"/>
              </w:rPr>
              <w:t>,</w:t>
            </w:r>
          </w:p>
          <w:p>
            <w:pPr>
              <w:pStyle w:val="ConsPlusNormal"/>
              <w:rPr/>
            </w:pPr>
            <w:r>
              <w:rPr>
                <w:sz w:val="24"/>
              </w:rPr>
              <w:t>в том числе:</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8</w:t>
            </w:r>
          </w:p>
        </w:tc>
        <w:tc>
          <w:tcPr>
            <w:tcW w:w="1436" w:type="dxa"/>
            <w:tcBorders>
              <w:top w:val="single" w:sz="4" w:space="0" w:color="000000"/>
              <w:left w:val="single" w:sz="4" w:space="0" w:color="000000"/>
              <w:right w:val="single" w:sz="4" w:space="0" w:color="000000"/>
            </w:tcBorders>
          </w:tcPr>
          <w:p>
            <w:pPr>
              <w:pStyle w:val="ConsPlusNormal"/>
              <w:rPr/>
            </w:pPr>
            <w:r>
              <w:rPr>
                <w:sz w:val="24"/>
              </w:rPr>
              <w:t>обращение</w:t>
            </w:r>
          </w:p>
        </w:tc>
        <w:tc>
          <w:tcPr>
            <w:tcW w:w="1308" w:type="dxa"/>
            <w:tcBorders>
              <w:top w:val="single" w:sz="4" w:space="0" w:color="000000"/>
              <w:left w:val="single" w:sz="4" w:space="0" w:color="000000"/>
              <w:right w:val="single" w:sz="4" w:space="0" w:color="000000"/>
            </w:tcBorders>
          </w:tcPr>
          <w:p>
            <w:pPr>
              <w:pStyle w:val="ConsPlusNormal"/>
              <w:jc w:val="center"/>
              <w:rPr/>
            </w:pPr>
            <w:r>
              <w:rPr>
                <w:sz w:val="24"/>
              </w:rPr>
              <w:t>0,143</w:t>
            </w:r>
          </w:p>
        </w:tc>
        <w:tc>
          <w:tcPr>
            <w:tcW w:w="1014" w:type="dxa"/>
            <w:tcBorders>
              <w:top w:val="single" w:sz="4" w:space="0" w:color="000000"/>
              <w:left w:val="single" w:sz="4" w:space="0" w:color="000000"/>
              <w:right w:val="single" w:sz="4" w:space="0" w:color="000000"/>
            </w:tcBorders>
          </w:tcPr>
          <w:p>
            <w:pPr>
              <w:pStyle w:val="ConsPlusNormal"/>
              <w:jc w:val="center"/>
              <w:rPr/>
            </w:pPr>
            <w:r>
              <w:rPr>
                <w:sz w:val="24"/>
              </w:rPr>
              <w:t>0,1261987716</w:t>
            </w:r>
          </w:p>
        </w:tc>
        <w:tc>
          <w:tcPr>
            <w:tcW w:w="1309" w:type="dxa"/>
            <w:tcBorders>
              <w:top w:val="single" w:sz="4" w:space="0" w:color="000000"/>
              <w:left w:val="single" w:sz="4" w:space="0" w:color="000000"/>
              <w:right w:val="single" w:sz="4" w:space="0" w:color="000000"/>
            </w:tcBorders>
          </w:tcPr>
          <w:p>
            <w:pPr>
              <w:pStyle w:val="ConsPlusNormal"/>
              <w:jc w:val="center"/>
              <w:rPr/>
            </w:pPr>
            <w:r>
              <w:rPr>
                <w:sz w:val="24"/>
              </w:rPr>
              <w:t>0,0168120802</w:t>
            </w:r>
          </w:p>
        </w:tc>
        <w:tc>
          <w:tcPr>
            <w:tcW w:w="1266" w:type="dxa"/>
            <w:tcBorders>
              <w:top w:val="single" w:sz="4" w:space="0" w:color="000000"/>
              <w:left w:val="single" w:sz="4" w:space="0" w:color="000000"/>
              <w:right w:val="single" w:sz="4" w:space="0" w:color="000000"/>
            </w:tcBorders>
          </w:tcPr>
          <w:p>
            <w:pPr>
              <w:pStyle w:val="ConsPlusNormal"/>
              <w:jc w:val="center"/>
              <w:rPr/>
            </w:pPr>
            <w:r>
              <w:rPr>
                <w:sz w:val="24"/>
              </w:rPr>
              <w:t>2 264,5</w:t>
            </w:r>
          </w:p>
        </w:tc>
        <w:tc>
          <w:tcPr>
            <w:tcW w:w="844" w:type="dxa"/>
            <w:tcBorders>
              <w:top w:val="single" w:sz="4" w:space="0" w:color="000000"/>
              <w:left w:val="single" w:sz="4" w:space="0" w:color="000000"/>
              <w:right w:val="single" w:sz="4" w:space="0" w:color="000000"/>
            </w:tcBorders>
          </w:tcPr>
          <w:p>
            <w:pPr>
              <w:pStyle w:val="ConsPlusNormal"/>
              <w:jc w:val="center"/>
              <w:rPr/>
            </w:pPr>
            <w:r>
              <w:rPr>
                <w:sz w:val="24"/>
              </w:rPr>
              <w:t>2 264,5</w:t>
            </w:r>
          </w:p>
        </w:tc>
        <w:tc>
          <w:tcPr>
            <w:tcW w:w="740" w:type="dxa"/>
            <w:tcBorders>
              <w:top w:val="single" w:sz="4" w:space="0" w:color="000000"/>
              <w:left w:val="single" w:sz="4" w:space="0" w:color="000000"/>
              <w:right w:val="single" w:sz="4" w:space="0" w:color="000000"/>
            </w:tcBorders>
          </w:tcPr>
          <w:p>
            <w:pPr>
              <w:pStyle w:val="ConsPlusNormal"/>
              <w:jc w:val="center"/>
              <w:rPr/>
            </w:pPr>
            <w:r>
              <w:rPr>
                <w:sz w:val="24"/>
              </w:rPr>
              <w:t>2 264,5</w:t>
            </w:r>
          </w:p>
        </w:tc>
        <w:tc>
          <w:tcPr>
            <w:tcW w:w="845" w:type="dxa"/>
            <w:tcBorders>
              <w:top w:val="single" w:sz="4" w:space="0" w:color="000000"/>
              <w:left w:val="single" w:sz="4" w:space="0" w:color="000000"/>
              <w:right w:val="single" w:sz="4" w:space="0" w:color="000000"/>
            </w:tcBorders>
          </w:tcPr>
          <w:p>
            <w:pPr>
              <w:pStyle w:val="ConsPlusNormal"/>
              <w:jc w:val="center"/>
              <w:rPr/>
            </w:pPr>
            <w:r>
              <w:rPr>
                <w:sz w:val="24"/>
              </w:rPr>
              <w:t>324,4</w:t>
            </w:r>
          </w:p>
        </w:tc>
        <w:tc>
          <w:tcPr>
            <w:tcW w:w="738" w:type="dxa"/>
            <w:tcBorders>
              <w:top w:val="single" w:sz="4" w:space="0" w:color="000000"/>
              <w:left w:val="single" w:sz="4" w:space="0" w:color="000000"/>
              <w:right w:val="single" w:sz="4" w:space="0" w:color="000000"/>
            </w:tcBorders>
          </w:tcPr>
          <w:p>
            <w:pPr>
              <w:pStyle w:val="ConsPlusNormal"/>
              <w:jc w:val="center"/>
              <w:rPr/>
            </w:pPr>
            <w:r>
              <w:rPr>
                <w:sz w:val="24"/>
              </w:rPr>
              <w:t>38,6</w:t>
            </w:r>
          </w:p>
        </w:tc>
        <w:tc>
          <w:tcPr>
            <w:tcW w:w="1141" w:type="dxa"/>
            <w:tcBorders>
              <w:top w:val="single" w:sz="4" w:space="0" w:color="000000"/>
              <w:left w:val="single" w:sz="4" w:space="0" w:color="000000"/>
              <w:right w:val="single" w:sz="4" w:space="0" w:color="000000"/>
            </w:tcBorders>
          </w:tcPr>
          <w:p>
            <w:pPr>
              <w:pStyle w:val="ConsPlusNormal"/>
              <w:jc w:val="center"/>
              <w:rPr/>
            </w:pPr>
            <w:r>
              <w:rPr>
                <w:sz w:val="24"/>
              </w:rPr>
              <w:t>353 925,6</w:t>
            </w:r>
          </w:p>
        </w:tc>
        <w:tc>
          <w:tcPr>
            <w:tcW w:w="632" w:type="dxa"/>
            <w:tcBorders>
              <w:top w:val="single" w:sz="4" w:space="0" w:color="000000"/>
              <w:left w:val="single" w:sz="4" w:space="0" w:color="000000"/>
              <w:right w:val="single" w:sz="4" w:space="0" w:color="000000"/>
            </w:tcBorders>
          </w:tcPr>
          <w:p>
            <w:pPr>
              <w:pStyle w:val="ConsPlusNormal"/>
              <w:jc w:val="center"/>
              <w:rPr/>
            </w:pPr>
            <w:r>
              <w:rPr>
                <w:sz w:val="24"/>
              </w:rPr>
              <w:t>1,07</w:t>
            </w:r>
          </w:p>
        </w:tc>
        <w:tc>
          <w:tcPr>
            <w:tcW w:w="971" w:type="dxa"/>
            <w:tcBorders>
              <w:top w:val="single" w:sz="4" w:space="0" w:color="000000"/>
              <w:left w:val="single" w:sz="4" w:space="0" w:color="000000"/>
              <w:right w:val="single" w:sz="4" w:space="0" w:color="000000"/>
            </w:tcBorders>
          </w:tcPr>
          <w:p>
            <w:pPr>
              <w:pStyle w:val="ConsPlusNormal"/>
              <w:jc w:val="center"/>
              <w:rPr/>
            </w:pPr>
            <w:r>
              <w:rPr>
                <w:sz w:val="24"/>
              </w:rPr>
              <w:t>42 099,4</w:t>
            </w:r>
          </w:p>
        </w:tc>
        <w:tc>
          <w:tcPr>
            <w:tcW w:w="634" w:type="dxa"/>
            <w:tcBorders>
              <w:top w:val="single" w:sz="4" w:space="0" w:color="000000"/>
              <w:left w:val="single" w:sz="4" w:space="0" w:color="000000"/>
              <w:right w:val="single" w:sz="4" w:space="0" w:color="000000"/>
            </w:tcBorders>
          </w:tcPr>
          <w:p>
            <w:pPr>
              <w:pStyle w:val="ConsPlusNormal"/>
              <w:jc w:val="center"/>
              <w:rPr/>
            </w:pPr>
            <w:r>
              <w:rPr>
                <w:sz w:val="24"/>
              </w:rPr>
              <w:t>0,13</w:t>
            </w:r>
          </w:p>
        </w:tc>
      </w:tr>
      <w:tr>
        <w:trPr/>
        <w:tc>
          <w:tcPr>
            <w:tcW w:w="16044" w:type="dxa"/>
            <w:gridSpan w:val="15"/>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0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08.1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2 575,3</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2 575,3</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1 604,4</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bookmarkStart w:id="331" w:name="P6414"/>
            <w:bookmarkEnd w:id="331"/>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2.2. в условиях дневных стационаров </w:t>
            </w:r>
            <w:hyperlink r:id="rId201" w:anchor="P6855" w:tgtFram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w:r>
                <w:rPr>
                  <w:rStyle w:val="ListLabel2"/>
                  <w:color w:val="0000FF"/>
                  <w:sz w:val="24"/>
                </w:rPr>
                <w:t>&lt;*****&gt;</w:t>
              </w:r>
            </w:hyperlink>
            <w:r>
              <w:rPr>
                <w:sz w:val="24"/>
              </w:rPr>
              <w:t>, в том числе:</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0,00096</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0,00096</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19 320,6</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19 320,6</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18,6</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20 248,0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09.1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bookmarkStart w:id="332" w:name="P6444"/>
            <w:bookmarkEnd w:id="332"/>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В условиях дневных стационаров (первичная медико-санитарная помощь, специализированная медицинская помощь) </w:t>
            </w:r>
            <w:hyperlink r:id="rId202" w:anchor="P6855" w:tgtFram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w:r>
                <w:rPr>
                  <w:rStyle w:val="ListLabel2"/>
                  <w:color w:val="0000FF"/>
                  <w:sz w:val="24"/>
                </w:rPr>
                <w:t>&lt;*****&gt;</w:t>
              </w:r>
            </w:hyperlink>
            <w:r>
              <w:rPr>
                <w:sz w:val="24"/>
              </w:rPr>
              <w:t>, в том числе:</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0,00398</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0,00398</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23 070,0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23 070,0</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91,9</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100 193,0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2 007,5</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2 190 495,7</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6,64</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333" w:name="P6489"/>
            <w:bookmarkEnd w:id="333"/>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4.1. в условиях дневных стационаров </w:t>
            </w:r>
            <w:hyperlink r:id="rId203" w:anchor="P6855" w:tgtFrame="&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w:r>
                <w:rPr>
                  <w:rStyle w:val="ListLabel2"/>
                  <w:color w:val="0000FF"/>
                  <w:sz w:val="24"/>
                </w:rPr>
                <w:t>&lt;*****&gt;</w:t>
              </w:r>
            </w:hyperlink>
            <w:r>
              <w:rPr>
                <w:sz w:val="24"/>
              </w:rPr>
              <w:t>, в том числе:</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0,00302</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0,00302</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24 262,5</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24 262,5</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73,3</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79 945,0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0,24</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в условиях круглосуточных стационаров, в том числе:</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0,0136</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0,0136</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142 220,4</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142 220,4</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1 934,2</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2 110 550,7</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 идентифицированным и не застрахованным в системе ОМС лицам</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59 124,3</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59 124,3</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30 567,3</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Паллиативная медицинская помощь:</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495,1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540 262,1</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1,64</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16 726,7</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w:t>
            </w:r>
            <w:bookmarkStart w:id="334" w:name="P6564"/>
            <w:bookmarkEnd w:id="334"/>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5.1. Первичная медицинская помощь, в том числе доврачебная и врачебная (включая ветеранов боевых действий) </w:t>
            </w:r>
            <w:hyperlink w:anchor="P6853" w:tgtFram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
              <w:r>
                <w:rPr>
                  <w:rStyle w:val="ListLabel2"/>
                  <w:color w:val="0000FF"/>
                  <w:sz w:val="24"/>
                </w:rPr>
                <w:t>&lt;***&gt;</w:t>
              </w:r>
            </w:hyperlink>
            <w:r>
              <w:rPr>
                <w:sz w:val="24"/>
              </w:rPr>
              <w:t>, всего, в том числе:</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1 433,6</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3 459,8</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696,8</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46 927,3</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16 726,7</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 по паллиативной медицинской помощи без учета посещений на дому патронажными бригадами</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696,8</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696,8</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15,3</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16 726,7</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 на дому выездными патронажными бригадами,</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3 459,8</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3 459,8</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27,7</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30 200,6</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0,000302</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0,000302</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3 645,5</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3 645,5</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1 203,0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0,111</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0,111</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4 075,8</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4 075,8</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452,1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493 334,8</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0,002054</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0,002054</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4 100,2</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4 100,2</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9 188,5</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bookmarkStart w:id="335" w:name="P6654"/>
            <w:bookmarkEnd w:id="335"/>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5.3. Паллиативная медицинская помощь в условиях дневного стационара </w:t>
            </w:r>
            <w:hyperlink w:anchor="P6856" w:tgtFram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п. 5.3); при этом объемы паллиативной медицинской помощи, оказанной в дневном стационаре, учитываются в случаях лечения в условиях дневного стационара (п. 2.2, 3, 4.1).">
              <w:r>
                <w:rPr>
                  <w:rStyle w:val="ListLabel2"/>
                  <w:color w:val="0000FF"/>
                  <w:sz w:val="24"/>
                </w:rPr>
                <w:t>&lt;******&gt;</w:t>
              </w:r>
            </w:hyperlink>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 Ненормируемая медицинская помощь и прочие виды медицинских и иных услуг, в том числе:</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471,5</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514 465,3</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1,56</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6857" w:tgtFram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w:r>
                <w:rPr>
                  <w:rStyle w:val="ListLabel2"/>
                  <w:color w:val="0000FF"/>
                  <w:sz w:val="24"/>
                </w:rPr>
                <w:t>&lt;*******&gt;</w:t>
              </w:r>
            </w:hyperlink>
            <w:r>
              <w:rPr>
                <w:sz w:val="24"/>
              </w:rPr>
              <w:t>, за исключением медицинской помощи, оказываемой за счет средств ОМС</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361,5</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394 465,3</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Высокотехнологичная медицинская помощь, оказываемая в подведомственных медицинских организациях, в том числе:</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120 000,0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0,36</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 не включенная в базовую программу ОМС и предусмотренная </w:t>
            </w:r>
            <w:hyperlink r:id="rId204"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разделом II</w:t>
              </w:r>
            </w:hyperlink>
            <w:r>
              <w:rPr>
                <w:sz w:val="24"/>
              </w:rP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декабря 2024 г. N 1940 (далее - Программа)</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120 000,0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0,36</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2.2. дополнительные объемы высокотехнологичной медицинской помощи, включенной в базовую программу ОМС в соответствии с </w:t>
            </w:r>
            <w:hyperlink r:id="rId205"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разделом I</w:t>
              </w:r>
            </w:hyperlink>
            <w:r>
              <w:rPr>
                <w:sz w:val="24"/>
              </w:rPr>
              <w:t xml:space="preserve"> приложения N 1 к Программе </w:t>
            </w:r>
            <w:hyperlink w:anchor="P6858" w:tgtFram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азделу I приложения N 1 к Программе, в дополнение к объемам высокотехнологичной медицинской помощи, предоставляемым в рамках территориальной программы ОМС.">
              <w:r>
                <w:rPr>
                  <w:rStyle w:val="ListLabel2"/>
                  <w:color w:val="0000FF"/>
                  <w:sz w:val="24"/>
                </w:rPr>
                <w:t>&lt;********&gt;</w:t>
              </w:r>
            </w:hyperlink>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19.2</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Расходы на содержание и обеспечение деятельности подведомственных медицинских организаций, из них на:</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финансовое обеспечение расходов, не включенных в структуру тарифов на оплату медицинской помощи, предусмотренную в территориальной программе ОМС (далее - тарифы ОМС)</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том числе:</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1 781,7</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1 944 119,8</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5,89</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6859" w:tgtFrame="&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
              <w:r>
                <w:rPr>
                  <w:rStyle w:val="ListLabel2"/>
                  <w:color w:val="0000FF"/>
                  <w:sz w:val="24"/>
                </w:rPr>
                <w:t>&lt;*********&gt;</w:t>
              </w:r>
            </w:hyperlink>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1 685,5</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1 839 119,8</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5,57</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 Бесплатное (со скидкой) зубное протезирование </w:t>
            </w:r>
            <w:hyperlink r:id="rId206" w:anchor="P6860" w:tgtFrame="&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w:r>
                <w:rPr>
                  <w:rStyle w:val="ListLabel2"/>
                  <w:color w:val="0000FF"/>
                  <w:sz w:val="24"/>
                </w:rPr>
                <w:t>&lt;**********&gt;</w:t>
              </w:r>
            </w:hyperlink>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96,2</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105 000,0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0,32</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232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r:id="rId207" w:anchor="P6860" w:tgtFrame="&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w:r>
                <w:rPr>
                  <w:rStyle w:val="ListLabel2"/>
                  <w:color w:val="0000FF"/>
                  <w:sz w:val="24"/>
                </w:rPr>
                <w:t>&lt;**********&gt;</w:t>
              </w:r>
            </w:hyperlink>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43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1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2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74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4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4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6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63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bl>
    <w:p>
      <w:pPr>
        <w:sectPr>
          <w:headerReference w:type="default" r:id="rId208"/>
          <w:headerReference w:type="first" r:id="rId209"/>
          <w:footerReference w:type="default" r:id="rId210"/>
          <w:footerReference w:type="first" r:id="rId211"/>
          <w:type w:val="nextPage"/>
          <w:pgSz w:orient="landscape" w:w="16838" w:h="11906"/>
          <w:pgMar w:left="397" w:right="397" w:gutter="0" w:header="0" w:top="1133" w:footer="0" w:bottom="566"/>
          <w:pgNumType w:fmt="decimal"/>
          <w:formProt w:val="false"/>
          <w:titlePg/>
          <w:textDirection w:val="lrTb"/>
          <w:docGrid w:type="default" w:linePitch="100" w:charSpace="8192"/>
        </w:sectPr>
        <w:pStyle w:val="ConsPlusNormal"/>
        <w:rPr/>
      </w:pPr>
      <w:r>
        <w:rPr/>
      </w:r>
    </w:p>
    <w:p>
      <w:pPr>
        <w:pStyle w:val="ConsPlusNormal"/>
        <w:jc w:val="both"/>
        <w:rPr/>
      </w:pPr>
      <w:r>
        <w:rPr/>
      </w:r>
    </w:p>
    <w:p>
      <w:pPr>
        <w:pStyle w:val="ConsPlusNormal"/>
        <w:ind w:firstLine="540"/>
        <w:jc w:val="both"/>
        <w:rPr/>
      </w:pPr>
      <w:r>
        <w:rPr>
          <w:sz w:val="24"/>
        </w:rPr>
        <w:t>--------------------------------</w:t>
      </w:r>
      <w:bookmarkStart w:id="336" w:name="P6851"/>
    </w:p>
    <w:p>
      <w:pPr>
        <w:pStyle w:val="ConsPlusNormal"/>
        <w:spacing w:lineRule="auto" w:line="240" w:before="240" w:after="0"/>
        <w:ind w:firstLine="540"/>
        <w:jc w:val="both"/>
        <w:rPr/>
      </w:pPr>
      <w:bookmarkEnd w:id="336"/>
      <w:r>
        <w:rPr>
          <w:sz w:val="24"/>
        </w:rPr>
        <w:t xml:space="preserve">&lt;*&gt; Общий норматив финансовых затрат на единицу объема медицинской помощи в </w:t>
      </w:r>
      <w:hyperlink w:anchor="P6202" w:tgtFrame="Общий норматив финансовых затрат на единицу объема медицинской помощи, оказываемой за счет бюджетных ассигнований, включая средства МБТ в бюджет ТФОМС, &lt;*&gt; в том числе:">
        <w:r>
          <w:rPr>
            <w:rStyle w:val="ListLabel2"/>
            <w:color w:val="0000FF"/>
            <w:sz w:val="24"/>
          </w:rPr>
          <w:t>графе 7</w:t>
        </w:r>
      </w:hyperlink>
      <w:r>
        <w:rPr>
          <w:sz w:val="24"/>
        </w:rPr>
        <w:t xml:space="preserve">, оказываемой за счет бюджетных ассигнований консолидированного бюджета субъекта Российской Федерации, включая средства межбюджетного трансферта в бюджет территориального фонда обязательного медицинского страхования (далее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w:t>
      </w:r>
      <w:hyperlink w:anchor="P6200" w:tgtFrame="норматив объема медицинской помощи за счет бюджетных ассигнований (без учета медицинской помощи, оказываемой по ТП ОМС сверх базовой программы ОМС за счет средств МБТ в бюджет ТФОМС)">
        <w:r>
          <w:rPr>
            <w:rStyle w:val="ListLabel2"/>
            <w:color w:val="0000FF"/>
            <w:sz w:val="24"/>
          </w:rPr>
          <w:t>графе 5</w:t>
        </w:r>
      </w:hyperlink>
      <w:r>
        <w:rPr>
          <w:sz w:val="24"/>
        </w:rPr>
        <w:t xml:space="preserve"> на норматив финансовых затрат на единицу объема медицинской помощи в </w:t>
      </w:r>
      <w:hyperlink w:anchor="P6203" w:tgtFrame="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кой помощи сверх базовой программы ОМС)">
        <w:r>
          <w:rPr>
            <w:rStyle w:val="ListLabel2"/>
            <w:color w:val="0000FF"/>
            <w:sz w:val="24"/>
          </w:rPr>
          <w:t>графе 8</w:t>
        </w:r>
      </w:hyperlink>
      <w:r>
        <w:rPr>
          <w:sz w:val="24"/>
        </w:rPr>
        <w:t xml:space="preserve"> и норматива объема медицинской помощи, оказываемой по территориальной программе ОМС сверх базовой программы ОМС в </w:t>
      </w:r>
      <w:hyperlink w:anchor="P6201" w:tgtFrame="норматив объема медицинской помощи, оказываемой по ТП ОМС сверх базовой программы ОМС за счет средств МБТ в бюджет ТФОМС">
        <w:r>
          <w:rPr>
            <w:rStyle w:val="ListLabel2"/>
            <w:color w:val="0000FF"/>
            <w:sz w:val="24"/>
          </w:rPr>
          <w:t>графе 6</w:t>
        </w:r>
      </w:hyperlink>
      <w:r>
        <w:rPr>
          <w:sz w:val="24"/>
        </w:rP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anchor="P6204" w:tgtFrame="норматив финансовых затрат на единицу объема медицинской помощи, оказываемой по ТП ОМС сверх базовой программы ОМС за счет средств МБТ в бюджет ТФОМС">
        <w:r>
          <w:rPr>
            <w:rStyle w:val="ListLabel2"/>
            <w:color w:val="0000FF"/>
            <w:sz w:val="24"/>
          </w:rPr>
          <w:t>графе 9</w:t>
        </w:r>
      </w:hyperlink>
      <w:r>
        <w:rPr>
          <w:sz w:val="24"/>
        </w:rPr>
        <w:t xml:space="preserve">, разделенная на общий норматив объема медицинской помощи в </w:t>
      </w:r>
      <w:hyperlink w:anchor="P6199" w:tgtFrame="Общий норматив объема медицинской помощи, оказываемой за счет бюджетных ассигнований, включая средства МБТ в бюджет ТФОМС, в том числе:">
        <w:r>
          <w:rPr>
            <w:rStyle w:val="ListLabel2"/>
            <w:color w:val="0000FF"/>
            <w:sz w:val="24"/>
          </w:rPr>
          <w:t>графе 4</w:t>
        </w:r>
      </w:hyperlink>
      <w:r>
        <w:rPr>
          <w:sz w:val="24"/>
        </w:rPr>
        <w:t>.</w:t>
      </w:r>
      <w:bookmarkStart w:id="337" w:name="P6852"/>
    </w:p>
    <w:p>
      <w:pPr>
        <w:pStyle w:val="ConsPlusNormal"/>
        <w:spacing w:lineRule="auto" w:line="240" w:before="240" w:after="0"/>
        <w:ind w:firstLine="540"/>
        <w:jc w:val="both"/>
        <w:rPr/>
      </w:pPr>
      <w:bookmarkEnd w:id="337"/>
      <w:r>
        <w:rPr>
          <w:sz w:val="24"/>
        </w:rPr>
        <w:t>&lt;**&gt;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w:t>
      </w:r>
      <w:bookmarkStart w:id="338" w:name="P6853"/>
    </w:p>
    <w:p>
      <w:pPr>
        <w:pStyle w:val="ConsPlusNormal"/>
        <w:spacing w:lineRule="auto" w:line="240" w:before="240" w:after="0"/>
        <w:ind w:firstLine="540"/>
        <w:jc w:val="both"/>
        <w:rPr/>
      </w:pPr>
      <w:bookmarkEnd w:id="338"/>
      <w:r>
        <w:rPr>
          <w:sz w:val="24"/>
        </w:rPr>
        <w:t xml:space="preserv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6564" w:tgtFrame="5.1. Первичная медицинская помощь, в том числе доврачебная и врачебная (включая ветеранов боевых действий) &lt;***&gt;, всего, в том числе:">
        <w:r>
          <w:rPr>
            <w:rStyle w:val="ListLabel2"/>
            <w:color w:val="0000FF"/>
            <w:sz w:val="24"/>
          </w:rPr>
          <w:t>(п. 5.1)</w:t>
        </w:r>
      </w:hyperlink>
      <w:r>
        <w:rPr>
          <w:sz w:val="24"/>
        </w:rPr>
        <w:t xml:space="preserve">; при этом объемы паллиативной медицинской помощи, оказанной в амбулаторных условия и на дому, учитываются в посещениях с профилактической и иными целями </w:t>
      </w:r>
      <w:hyperlink w:anchor="P6350" w:tgtFrame="2.1.1 с профилактической и иными целями &lt;***&gt;,">
        <w:r>
          <w:rPr>
            <w:rStyle w:val="ListLabel2"/>
            <w:color w:val="0000FF"/>
            <w:sz w:val="24"/>
          </w:rPr>
          <w:t>(п. 2.1.1)</w:t>
        </w:r>
      </w:hyperlink>
      <w:r>
        <w:rPr>
          <w:sz w:val="24"/>
        </w:rPr>
        <w:t>.</w:t>
      </w:r>
      <w:bookmarkStart w:id="339" w:name="P6854"/>
    </w:p>
    <w:p>
      <w:pPr>
        <w:pStyle w:val="ConsPlusNormal"/>
        <w:spacing w:lineRule="auto" w:line="240" w:before="240" w:after="0"/>
        <w:ind w:firstLine="540"/>
        <w:jc w:val="both"/>
        <w:rPr/>
      </w:pPr>
      <w:bookmarkEnd w:id="339"/>
      <w:r>
        <w:rPr>
          <w:sz w:val="24"/>
        </w:rPr>
        <w:t>&lt;****&gt; Законченных случаев лечения заболевания в амбулаторных условиях с кратностью посещений по поводу одного заболевания не менее 2.</w:t>
      </w:r>
      <w:bookmarkStart w:id="340" w:name="P6855"/>
    </w:p>
    <w:p>
      <w:pPr>
        <w:pStyle w:val="ConsPlusNormal"/>
        <w:spacing w:lineRule="auto" w:line="240" w:before="240" w:after="0"/>
        <w:ind w:firstLine="540"/>
        <w:jc w:val="both"/>
        <w:rPr/>
      </w:pPr>
      <w:bookmarkEnd w:id="340"/>
      <w:r>
        <w:rPr>
          <w:sz w:val="24"/>
        </w:rPr>
        <w:t>&lt;*****&gt; Субъект Российской Федерации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bookmarkStart w:id="341" w:name="P6856"/>
    </w:p>
    <w:p>
      <w:pPr>
        <w:pStyle w:val="ConsPlusNormal"/>
        <w:spacing w:lineRule="auto" w:line="240" w:before="240" w:after="0"/>
        <w:ind w:firstLine="540"/>
        <w:jc w:val="both"/>
        <w:rPr/>
      </w:pPr>
      <w:bookmarkEnd w:id="341"/>
      <w:r>
        <w:rPr>
          <w:sz w:val="24"/>
        </w:rPr>
        <w:t xml:space="preserve">&lt;******&gt; Субъект Российской Федерации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6654" w:tgtFrame="5.3. Паллиативная медицинская помощь в условиях дневного стационара &lt;******&gt;">
        <w:r>
          <w:rPr>
            <w:rStyle w:val="ListLabel2"/>
            <w:color w:val="0000FF"/>
            <w:sz w:val="24"/>
          </w:rPr>
          <w:t>(п. 5.3)</w:t>
        </w:r>
      </w:hyperlink>
      <w:r>
        <w:rPr>
          <w:sz w:val="24"/>
        </w:rP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6414" w:tgtFrame="2.2. в условиях дневных стационаров &lt;*****&gt;, в том числе:">
        <w:r>
          <w:rPr>
            <w:rStyle w:val="ListLabel2"/>
            <w:color w:val="0000FF"/>
            <w:sz w:val="24"/>
          </w:rPr>
          <w:t>п. 2.2</w:t>
        </w:r>
      </w:hyperlink>
      <w:r>
        <w:rPr>
          <w:sz w:val="24"/>
        </w:rPr>
        <w:t xml:space="preserve">, </w:t>
      </w:r>
      <w:hyperlink w:anchor="P6444" w:tgtFrame="3. В условиях дневных стационаров (первичная медико-санитарная помощь, специализированная медицинская помощь) &lt;*****&gt;, в том числе:">
        <w:r>
          <w:rPr>
            <w:rStyle w:val="ListLabel2"/>
            <w:color w:val="0000FF"/>
            <w:sz w:val="24"/>
          </w:rPr>
          <w:t>3</w:t>
        </w:r>
      </w:hyperlink>
      <w:r>
        <w:rPr>
          <w:sz w:val="24"/>
        </w:rPr>
        <w:t xml:space="preserve">, </w:t>
      </w:r>
      <w:hyperlink w:anchor="P6489" w:tgtFrame="4.1. в условиях дневных стационаров &lt;*****&gt;, в том числе:">
        <w:r>
          <w:rPr>
            <w:rStyle w:val="ListLabel2"/>
            <w:color w:val="0000FF"/>
            <w:sz w:val="24"/>
          </w:rPr>
          <w:t>4.1</w:t>
        </w:r>
      </w:hyperlink>
      <w:r>
        <w:rPr>
          <w:sz w:val="24"/>
        </w:rPr>
        <w:t>).</w:t>
      </w:r>
      <w:bookmarkStart w:id="342" w:name="P6857"/>
    </w:p>
    <w:p>
      <w:pPr>
        <w:pStyle w:val="ConsPlusNormal"/>
        <w:spacing w:lineRule="auto" w:line="240" w:before="240" w:after="0"/>
        <w:ind w:firstLine="540"/>
        <w:jc w:val="both"/>
        <w:rPr/>
      </w:pPr>
      <w:bookmarkEnd w:id="342"/>
      <w:r>
        <w:rPr>
          <w:sz w:val="24"/>
        </w:rPr>
        <w:t xml:space="preserv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06" w:tgtFrame="Раздел III. ПЕРЕЧЕНЬ ЗАБОЛЕВАНИЙ И СОСТОЯНИЙ, ОКАЗАНИЕ">
        <w:r>
          <w:rPr>
            <w:rStyle w:val="ListLabel2"/>
            <w:color w:val="0000FF"/>
            <w:sz w:val="24"/>
          </w:rPr>
          <w:t>разделе III</w:t>
        </w:r>
      </w:hyperlink>
      <w:r>
        <w:rPr>
          <w:sz w:val="24"/>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Минздравом России, и помощи, включенной в базовую программу обязательного медицинского страхования) (за исключением первичной медико-санитарной помощи, включенной в базовую программу обязательного медицинского страхования).</w:t>
      </w:r>
      <w:bookmarkStart w:id="343" w:name="P6858"/>
    </w:p>
    <w:p>
      <w:pPr>
        <w:pStyle w:val="ConsPlusNormal"/>
        <w:spacing w:lineRule="auto" w:line="240" w:before="240" w:after="0"/>
        <w:ind w:firstLine="540"/>
        <w:jc w:val="both"/>
        <w:rPr/>
      </w:pPr>
      <w:bookmarkEnd w:id="343"/>
      <w:r>
        <w:rPr>
          <w:sz w:val="24"/>
        </w:rPr>
        <w:t xml:space="preserve">&lt;********&gt; Указываются расходы консолидированного бюджета субъекта Российской Федерации,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212"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разделу I</w:t>
        </w:r>
      </w:hyperlink>
      <w:r>
        <w:rPr>
          <w:sz w:val="24"/>
        </w:rPr>
        <w:t xml:space="preserve"> приложения N 1 к Программе, в дополнение к объемам высокотехнологичной медицинской помощи, предоставляемым в рамках территориальной программы ОМС.</w:t>
      </w:r>
      <w:bookmarkStart w:id="344" w:name="P6859"/>
    </w:p>
    <w:p>
      <w:pPr>
        <w:pStyle w:val="ConsPlusNormal"/>
        <w:spacing w:lineRule="auto" w:line="240" w:before="240" w:after="0"/>
        <w:ind w:firstLine="540"/>
        <w:jc w:val="both"/>
        <w:rPr/>
      </w:pPr>
      <w:bookmarkEnd w:id="344"/>
      <w:r>
        <w:rPr>
          <w:sz w:val="24"/>
        </w:rPr>
        <w:t>&lt;*********&gt;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50%-ной скидкой со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bookmarkStart w:id="345" w:name="P6860"/>
    </w:p>
    <w:p>
      <w:pPr>
        <w:pStyle w:val="ConsPlusNormal"/>
        <w:spacing w:lineRule="auto" w:line="240" w:before="240" w:after="0"/>
        <w:ind w:firstLine="540"/>
        <w:jc w:val="both"/>
        <w:rPr/>
      </w:pPr>
      <w:bookmarkEnd w:id="345"/>
      <w:r>
        <w:rPr>
          <w:sz w:val="24"/>
        </w:rPr>
        <w:t>&lt;**********&gt;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w:t>
      </w:r>
      <w:hyperlink r:id="rId213" w:tgtFrame="Приказ Минфина России от 24.05.2022 N 82н (ред. от 10.06.2025) О Порядке формирования и применения кодов бюджетной классификации Российской Федерации, их структуре и принципах назначения">
        <w:r>
          <w:rPr>
            <w:rStyle w:val="ListLabel2"/>
            <w:color w:val="0000FF"/>
            <w:sz w:val="24"/>
          </w:rPr>
          <w:t>приказ</w:t>
        </w:r>
      </w:hyperlink>
      <w:r>
        <w:rPr>
          <w:sz w:val="24"/>
        </w:rPr>
        <w:t xml:space="preserve"> Министерства финансов Российской Федерации от 24.05.2022 N 82н)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ТПГГ и соответствующий подушевой норматив ее финансового обеспечения, а отражаются в пояснительной записке к ТПГГ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pPr>
        <w:pStyle w:val="ConsPlusNormal"/>
        <w:jc w:val="both"/>
        <w:rPr/>
      </w:pPr>
      <w:r>
        <w:rPr/>
      </w:r>
    </w:p>
    <w:p>
      <w:pPr>
        <w:pStyle w:val="ConsPlusNormal"/>
        <w:jc w:val="center"/>
        <w:rPr/>
      </w:pPr>
      <w:r>
        <w:rPr>
          <w:sz w:val="24"/>
        </w:rPr>
        <w:t>Утвержденная стоимость территориальной программы</w:t>
      </w:r>
    </w:p>
    <w:p>
      <w:pPr>
        <w:pStyle w:val="ConsPlusNormal"/>
        <w:jc w:val="center"/>
        <w:rPr/>
      </w:pPr>
      <w:r>
        <w:rPr>
          <w:sz w:val="24"/>
        </w:rPr>
        <w:t>обязательного медицинского страхования субъекта</w:t>
      </w:r>
    </w:p>
    <w:p>
      <w:pPr>
        <w:pStyle w:val="ConsPlusNormal"/>
        <w:jc w:val="center"/>
        <w:rPr/>
      </w:pPr>
      <w:r>
        <w:rPr>
          <w:sz w:val="24"/>
        </w:rPr>
        <w:t>Российской Федерации по видам и условиям оказания</w:t>
      </w:r>
    </w:p>
    <w:p>
      <w:pPr>
        <w:pStyle w:val="ConsPlusNormal"/>
        <w:jc w:val="center"/>
        <w:rPr/>
      </w:pPr>
      <w:r>
        <w:rPr>
          <w:sz w:val="24"/>
        </w:rPr>
        <w:t>медицинской помощи на 2027 год</w:t>
      </w:r>
    </w:p>
    <w:p>
      <w:pPr>
        <w:pStyle w:val="ConsPlusNormal"/>
        <w:jc w:val="center"/>
        <w:rPr/>
      </w:pPr>
      <w:r>
        <w:rPr/>
      </w:r>
    </w:p>
    <w:p>
      <w:pPr>
        <w:pStyle w:val="ConsPlusNormal"/>
        <w:jc w:val="center"/>
        <w:rPr/>
      </w:pPr>
      <w:r>
        <w:rPr>
          <w:sz w:val="24"/>
        </w:rPr>
        <w:t xml:space="preserve">(введена </w:t>
      </w:r>
      <w:hyperlink r:id="rId214"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w:t>
      </w:r>
    </w:p>
    <w:p>
      <w:pPr>
        <w:pStyle w:val="ConsPlusNormal"/>
        <w:jc w:val="center"/>
        <w:rPr/>
      </w:pPr>
      <w:r>
        <w:rPr>
          <w:sz w:val="24"/>
        </w:rPr>
        <w:t>от 23.05.2025 N 275)</w:t>
      </w:r>
    </w:p>
    <w:p>
      <w:pPr>
        <w:pStyle w:val="ConsPlusNormal"/>
        <w:jc w:val="both"/>
        <w:rPr/>
      </w:pPr>
      <w:r>
        <w:rPr/>
      </w:r>
    </w:p>
    <w:p>
      <w:pPr>
        <w:pStyle w:val="ConsPlusNormal"/>
        <w:jc w:val="right"/>
        <w:rPr/>
      </w:pPr>
      <w:r>
        <w:rPr>
          <w:sz w:val="24"/>
        </w:rPr>
        <w:t>Таблица 5.1</w:t>
      </w:r>
    </w:p>
    <w:p>
      <w:pPr>
        <w:sectPr>
          <w:headerReference w:type="default" r:id="rId215"/>
          <w:headerReference w:type="first" r:id="rId216"/>
          <w:footerReference w:type="default" r:id="rId217"/>
          <w:footerReference w:type="first" r:id="rId218"/>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5000" w:type="pct"/>
        <w:jc w:val="left"/>
        <w:tblInd w:w="67" w:type="dxa"/>
        <w:tblLayout w:type="fixed"/>
        <w:tblCellMar>
          <w:top w:w="102" w:type="dxa"/>
          <w:left w:w="62" w:type="dxa"/>
          <w:bottom w:w="102" w:type="dxa"/>
          <w:right w:w="62" w:type="dxa"/>
        </w:tblCellMar>
      </w:tblPr>
      <w:tblGrid>
        <w:gridCol w:w="3232"/>
        <w:gridCol w:w="1175"/>
        <w:gridCol w:w="1999"/>
        <w:gridCol w:w="1821"/>
        <w:gridCol w:w="1352"/>
        <w:gridCol w:w="1057"/>
        <w:gridCol w:w="1177"/>
        <w:gridCol w:w="1586"/>
        <w:gridCol w:w="1764"/>
        <w:gridCol w:w="879"/>
      </w:tblGrid>
      <w:tr>
        <w:trPr/>
        <w:tc>
          <w:tcPr>
            <w:tcW w:w="323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Виды и условия оказания медицинской помощи</w:t>
            </w:r>
          </w:p>
        </w:tc>
        <w:tc>
          <w:tcPr>
            <w:tcW w:w="117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199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182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35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единицы объема медицинской помощи (норматив финансовых затрат на единицу объема предоставления медицинской помощи)</w:t>
            </w:r>
          </w:p>
        </w:tc>
        <w:tc>
          <w:tcPr>
            <w:tcW w:w="223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Подушевые нормативы финансирования территориальной программы</w:t>
            </w:r>
          </w:p>
        </w:tc>
        <w:tc>
          <w:tcPr>
            <w:tcW w:w="4229"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Стоимость территориальной программы по источникам ее финансового обеспечения</w:t>
            </w:r>
          </w:p>
        </w:tc>
      </w:tr>
      <w:tr>
        <w:trPr/>
        <w:tc>
          <w:tcPr>
            <w:tcW w:w="323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9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2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5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23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руб.</w:t>
            </w:r>
          </w:p>
        </w:tc>
        <w:tc>
          <w:tcPr>
            <w:tcW w:w="3350"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тыс. руб.</w:t>
            </w:r>
          </w:p>
        </w:tc>
        <w:tc>
          <w:tcPr>
            <w:tcW w:w="87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 к итогу</w:t>
            </w:r>
          </w:p>
        </w:tc>
      </w:tr>
      <w:tr>
        <w:trPr/>
        <w:tc>
          <w:tcPr>
            <w:tcW w:w="323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9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2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5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бюджета субъекта РФ</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ОМС</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бюджета субъекта РФ</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за счет средств ОМС</w:t>
            </w:r>
          </w:p>
        </w:tc>
        <w:tc>
          <w:tcPr>
            <w:tcW w:w="87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III. Медицинская помощь в рамках территориальной программы ОМС:</w:t>
            </w:r>
            <w:bookmarkStart w:id="346" w:name="P6897"/>
            <w:bookmarkEnd w:id="34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24 310,8</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26 883 158,8</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81,5</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 xml:space="preserve">1. Скорая, в том числе скорая специализированная, медицинская помощь (сумма </w:t>
            </w:r>
            <w:hyperlink w:anchor="P7446" w:tgtFrame="31">
              <w:r>
                <w:rPr>
                  <w:rStyle w:val="ListLabel2"/>
                  <w:color w:val="0000FF"/>
                  <w:sz w:val="24"/>
                </w:rPr>
                <w:t>строк 31</w:t>
              </w:r>
            </w:hyperlink>
            <w:r>
              <w:rPr>
                <w:sz w:val="24"/>
              </w:rPr>
              <w:t xml:space="preserve"> + </w:t>
            </w:r>
            <w:hyperlink w:anchor="P7912" w:tgtFrame="39">
              <w:r>
                <w:rPr>
                  <w:rStyle w:val="ListLabel2"/>
                  <w:color w:val="0000FF"/>
                  <w:sz w:val="24"/>
                </w:rPr>
                <w:t>39</w:t>
              </w:r>
            </w:hyperlink>
            <w:r>
              <w:rPr>
                <w:sz w:val="24"/>
              </w:rPr>
              <w:t xml:space="preserve"> + </w:t>
            </w:r>
            <w:hyperlink w:anchor="P8372" w:tgtFrame="47">
              <w:r>
                <w:rPr>
                  <w:rStyle w:val="ListLabel2"/>
                  <w:color w:val="0000FF"/>
                  <w:sz w:val="24"/>
                </w:rPr>
                <w:t>47</w:t>
              </w:r>
            </w:hyperlink>
            <w:r>
              <w:rPr>
                <w:sz w:val="24"/>
              </w:rPr>
              <w:t>)</w:t>
            </w:r>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21</w:t>
            </w:r>
          </w:p>
        </w:tc>
        <w:tc>
          <w:tcPr>
            <w:tcW w:w="1999" w:type="dxa"/>
            <w:tcBorders>
              <w:top w:val="single" w:sz="4" w:space="0" w:color="000000"/>
              <w:left w:val="single" w:sz="4" w:space="0" w:color="000000"/>
              <w:right w:val="single" w:sz="4" w:space="0" w:color="000000"/>
            </w:tcBorders>
          </w:tcPr>
          <w:p>
            <w:pPr>
              <w:pStyle w:val="ConsPlusNormal"/>
              <w:rPr/>
            </w:pPr>
            <w:r>
              <w:rPr>
                <w:sz w:val="24"/>
              </w:rPr>
              <w:t>вызов</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0,3085673514</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5 030,0</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1 552,1</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1 716 324,1</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1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2.1.1. для проведения профилактических медицинских осмотров (сумма </w:t>
            </w:r>
            <w:hyperlink w:anchor="P7476" w:tgtFrame="33.1">
              <w:r>
                <w:rPr>
                  <w:rStyle w:val="ListLabel2"/>
                  <w:color w:val="0000FF"/>
                  <w:sz w:val="24"/>
                </w:rPr>
                <w:t>строк 33.1</w:t>
              </w:r>
            </w:hyperlink>
            <w:r>
              <w:rPr>
                <w:sz w:val="24"/>
              </w:rPr>
              <w:t xml:space="preserve"> + </w:t>
            </w:r>
            <w:hyperlink w:anchor="P7942" w:tgtFrame="41.1">
              <w:r>
                <w:rPr>
                  <w:rStyle w:val="ListLabel2"/>
                  <w:color w:val="0000FF"/>
                  <w:sz w:val="24"/>
                </w:rPr>
                <w:t>41.1</w:t>
              </w:r>
            </w:hyperlink>
            <w:r>
              <w:rPr>
                <w:sz w:val="24"/>
              </w:rPr>
              <w:t xml:space="preserve"> + </w:t>
            </w:r>
            <w:hyperlink w:anchor="P8403" w:tgtFrame="49.1">
              <w:r>
                <w:rPr>
                  <w:rStyle w:val="ListLabel2"/>
                  <w:color w:val="0000FF"/>
                  <w:sz w:val="24"/>
                </w:rPr>
                <w:t>49.1</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0,266791</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3 063,2</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817,2</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903 669,6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2.1.2. для проведения диспансеризации, всего (сумма </w:t>
            </w:r>
            <w:hyperlink w:anchor="P7486" w:tgtFrame="33.2">
              <w:r>
                <w:rPr>
                  <w:rStyle w:val="ListLabel2"/>
                  <w:color w:val="0000FF"/>
                  <w:sz w:val="24"/>
                </w:rPr>
                <w:t>строк 33.2</w:t>
              </w:r>
            </w:hyperlink>
            <w:r>
              <w:rPr>
                <w:sz w:val="24"/>
              </w:rPr>
              <w:t xml:space="preserve"> + </w:t>
            </w:r>
            <w:hyperlink w:anchor="P7952" w:tgtFrame="41.2">
              <w:r>
                <w:rPr>
                  <w:rStyle w:val="ListLabel2"/>
                  <w:color w:val="0000FF"/>
                  <w:sz w:val="24"/>
                </w:rPr>
                <w:t>41.2</w:t>
              </w:r>
            </w:hyperlink>
            <w:r>
              <w:rPr>
                <w:sz w:val="24"/>
              </w:rPr>
              <w:t xml:space="preserve"> + </w:t>
            </w:r>
            <w:hyperlink w:anchor="P8413" w:tgtFrame="49.2">
              <w:r>
                <w:rPr>
                  <w:rStyle w:val="ListLabel2"/>
                  <w:color w:val="0000FF"/>
                  <w:sz w:val="24"/>
                </w:rPr>
                <w:t>49.2</w:t>
              </w:r>
            </w:hyperlink>
            <w:r>
              <w:rPr>
                <w:sz w:val="24"/>
              </w:rPr>
              <w:t>), в том числе:</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3 743,7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1 618,7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1 789 977,9</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для проведения углубленной диспансеризации (сумма </w:t>
            </w:r>
            <w:hyperlink w:anchor="P7496" w:tgtFrame="33.2.1">
              <w:r>
                <w:rPr>
                  <w:rStyle w:val="ListLabel2"/>
                  <w:color w:val="0000FF"/>
                  <w:sz w:val="24"/>
                </w:rPr>
                <w:t>строк 33.2.1</w:t>
              </w:r>
            </w:hyperlink>
            <w:r>
              <w:rPr>
                <w:sz w:val="24"/>
              </w:rPr>
              <w:t xml:space="preserve"> + </w:t>
            </w:r>
            <w:hyperlink w:anchor="P7962" w:tgtFrame="41.2.1">
              <w:r>
                <w:rPr>
                  <w:rStyle w:val="ListLabel2"/>
                  <w:color w:val="0000FF"/>
                  <w:sz w:val="24"/>
                </w:rPr>
                <w:t>41.2.1</w:t>
              </w:r>
            </w:hyperlink>
            <w:r>
              <w:rPr>
                <w:sz w:val="24"/>
              </w:rPr>
              <w:t xml:space="preserve"> + </w:t>
            </w:r>
            <w:hyperlink w:anchor="P8423" w:tgtFrame="49.2.1">
              <w:r>
                <w:rPr>
                  <w:rStyle w:val="ListLabel2"/>
                  <w:color w:val="0000FF"/>
                  <w:sz w:val="24"/>
                </w:rPr>
                <w:t>49.2.1</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1 618,7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82,2</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90 897,7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2.1.3. для проведения диспансеризации для оценки репродуктивного здоровья женщин и мужчин (сумма </w:t>
            </w:r>
            <w:hyperlink w:anchor="P7506" w:tgtFrame="33.3">
              <w:r>
                <w:rPr>
                  <w:rStyle w:val="ListLabel2"/>
                  <w:color w:val="0000FF"/>
                  <w:sz w:val="24"/>
                </w:rPr>
                <w:t>строк 33.3</w:t>
              </w:r>
            </w:hyperlink>
            <w:r>
              <w:rPr>
                <w:sz w:val="24"/>
              </w:rPr>
              <w:t xml:space="preserve"> + </w:t>
            </w:r>
            <w:hyperlink w:anchor="P7972" w:tgtFrame="41.3">
              <w:r>
                <w:rPr>
                  <w:rStyle w:val="ListLabel2"/>
                  <w:color w:val="0000FF"/>
                  <w:sz w:val="24"/>
                </w:rPr>
                <w:t>41.3</w:t>
              </w:r>
            </w:hyperlink>
            <w:r>
              <w:rPr>
                <w:sz w:val="24"/>
              </w:rPr>
              <w:t xml:space="preserve"> + </w:t>
            </w:r>
            <w:hyperlink w:anchor="P8433" w:tgtFrame="49.3">
              <w:r>
                <w:rPr>
                  <w:rStyle w:val="ListLabel2"/>
                  <w:color w:val="0000FF"/>
                  <w:sz w:val="24"/>
                </w:rPr>
                <w:t>49.3</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0,159934</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2 154,0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344,5</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380 952,2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0,081931</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3 413,4</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279,7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309 295,6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0,078003</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831,2</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64,8</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71 656,6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 xml:space="preserve">2.1.4. для посещений с иными целями (сумма </w:t>
            </w:r>
            <w:hyperlink w:anchor="P7536" w:tgtFrame="33.4">
              <w:r>
                <w:rPr>
                  <w:rStyle w:val="ListLabel2"/>
                  <w:color w:val="0000FF"/>
                  <w:sz w:val="24"/>
                </w:rPr>
                <w:t>строк 33.4</w:t>
              </w:r>
            </w:hyperlink>
            <w:r>
              <w:rPr>
                <w:sz w:val="24"/>
              </w:rPr>
              <w:t xml:space="preserve"> + </w:t>
            </w:r>
            <w:hyperlink w:anchor="P8002" w:tgtFrame="41.4">
              <w:r>
                <w:rPr>
                  <w:rStyle w:val="ListLabel2"/>
                  <w:color w:val="0000FF"/>
                  <w:sz w:val="24"/>
                </w:rPr>
                <w:t>41.4</w:t>
              </w:r>
            </w:hyperlink>
            <w:r>
              <w:rPr>
                <w:sz w:val="24"/>
              </w:rPr>
              <w:t xml:space="preserve"> + </w:t>
            </w:r>
            <w:hyperlink w:anchor="P8463" w:tgtFrame="49.4">
              <w:r>
                <w:rPr>
                  <w:rStyle w:val="ListLabel2"/>
                  <w:color w:val="0000FF"/>
                  <w:sz w:val="24"/>
                </w:rPr>
                <w:t>49.4</w:t>
              </w:r>
            </w:hyperlink>
            <w:r>
              <w:rPr>
                <w:sz w:val="24"/>
              </w:rPr>
              <w:t>)</w:t>
            </w:r>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23.4</w:t>
            </w:r>
          </w:p>
        </w:tc>
        <w:tc>
          <w:tcPr>
            <w:tcW w:w="1999" w:type="dxa"/>
            <w:tcBorders>
              <w:top w:val="single" w:sz="4" w:space="0" w:color="000000"/>
              <w:left w:val="single" w:sz="4" w:space="0" w:color="000000"/>
              <w:right w:val="single" w:sz="4" w:space="0" w:color="000000"/>
            </w:tcBorders>
          </w:tcPr>
          <w:p>
            <w:pPr>
              <w:pStyle w:val="ConsPlusNormal"/>
              <w:rPr/>
            </w:pPr>
            <w:r>
              <w:rPr>
                <w:sz w:val="24"/>
              </w:rPr>
              <w:t>посещения</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2,3533829556</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445,3</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1 047,9</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1 158 756,3</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2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2.1.5. в неотложной форме (сумма </w:t>
            </w:r>
            <w:hyperlink w:anchor="P7546" w:tgtFrame="33.5">
              <w:r>
                <w:rPr>
                  <w:rStyle w:val="ListLabel2"/>
                  <w:color w:val="0000FF"/>
                  <w:sz w:val="24"/>
                </w:rPr>
                <w:t>строк 33.5</w:t>
              </w:r>
            </w:hyperlink>
            <w:r>
              <w:rPr>
                <w:sz w:val="24"/>
              </w:rPr>
              <w:t xml:space="preserve"> + </w:t>
            </w:r>
            <w:hyperlink w:anchor="P8012" w:tgtFrame="41.5">
              <w:r>
                <w:rPr>
                  <w:rStyle w:val="ListLabel2"/>
                  <w:color w:val="0000FF"/>
                  <w:sz w:val="24"/>
                </w:rPr>
                <w:t>41.5</w:t>
              </w:r>
            </w:hyperlink>
            <w:r>
              <w:rPr>
                <w:sz w:val="24"/>
              </w:rPr>
              <w:t xml:space="preserve"> + </w:t>
            </w:r>
            <w:hyperlink w:anchor="P8474" w:tgtFrame="49.5">
              <w:r>
                <w:rPr>
                  <w:rStyle w:val="ListLabel2"/>
                  <w:color w:val="0000FF"/>
                  <w:sz w:val="24"/>
                </w:rPr>
                <w:t>49.5</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1 149,7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620,8</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686 488,1</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 xml:space="preserve">2.1.6. в связи с заболеваниями (обращений), всего (сумма </w:t>
            </w:r>
            <w:hyperlink w:anchor="P7556" w:tgtFrame="33.6">
              <w:r>
                <w:rPr>
                  <w:rStyle w:val="ListLabel2"/>
                  <w:color w:val="0000FF"/>
                  <w:sz w:val="24"/>
                </w:rPr>
                <w:t>строк 33.6</w:t>
              </w:r>
            </w:hyperlink>
            <w:r>
              <w:rPr>
                <w:sz w:val="24"/>
              </w:rPr>
              <w:t xml:space="preserve"> + </w:t>
            </w:r>
            <w:hyperlink w:anchor="P8022" w:tgtFrame="41.6">
              <w:r>
                <w:rPr>
                  <w:rStyle w:val="ListLabel2"/>
                  <w:color w:val="0000FF"/>
                  <w:sz w:val="24"/>
                </w:rPr>
                <w:t>41.6</w:t>
              </w:r>
            </w:hyperlink>
            <w:r>
              <w:rPr>
                <w:sz w:val="24"/>
              </w:rPr>
              <w:t xml:space="preserve"> + </w:t>
            </w:r>
            <w:hyperlink w:anchor="P8484" w:tgtFrame="49.6">
              <w:r>
                <w:rPr>
                  <w:rStyle w:val="ListLabel2"/>
                  <w:color w:val="0000FF"/>
                  <w:sz w:val="24"/>
                </w:rPr>
                <w:t>49.6</w:t>
              </w:r>
            </w:hyperlink>
            <w:r>
              <w:rPr>
                <w:sz w:val="24"/>
              </w:rPr>
              <w:t>), из них:</w:t>
            </w:r>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23.6</w:t>
            </w:r>
          </w:p>
        </w:tc>
        <w:tc>
          <w:tcPr>
            <w:tcW w:w="1999" w:type="dxa"/>
            <w:tcBorders>
              <w:top w:val="single" w:sz="4" w:space="0" w:color="000000"/>
              <w:left w:val="single" w:sz="4" w:space="0" w:color="000000"/>
              <w:right w:val="single" w:sz="4" w:space="0" w:color="000000"/>
            </w:tcBorders>
          </w:tcPr>
          <w:p>
            <w:pPr>
              <w:pStyle w:val="ConsPlusNormal"/>
              <w:rPr/>
            </w:pPr>
            <w:r>
              <w:rPr>
                <w:sz w:val="24"/>
              </w:rPr>
              <w:t>обращение</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1,2415590802</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2 411,4</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2 993,9</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3 310 658,5</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2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23.6.1</w:t>
            </w:r>
          </w:p>
        </w:tc>
        <w:tc>
          <w:tcPr>
            <w:tcW w:w="1999" w:type="dxa"/>
            <w:tcBorders>
              <w:top w:val="single" w:sz="4" w:space="0" w:color="000000"/>
              <w:left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0,284948</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2 585,2</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736,6</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814 541,1</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2,5</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22"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компьютерная томография (сумма </w:t>
            </w:r>
            <w:hyperlink w:anchor="P7578" w:tgtFrame="33.6.1.1">
              <w:r>
                <w:rPr>
                  <w:rStyle w:val="ListLabel2"/>
                  <w:color w:val="0000FF"/>
                  <w:sz w:val="24"/>
                </w:rPr>
                <w:t>строк 33.6.1.1</w:t>
              </w:r>
            </w:hyperlink>
            <w:r>
              <w:rPr>
                <w:sz w:val="24"/>
              </w:rPr>
              <w:t xml:space="preserve"> + </w:t>
            </w:r>
            <w:hyperlink w:anchor="P8042" w:tgtFrame="41.6.1.1">
              <w:r>
                <w:rPr>
                  <w:rStyle w:val="ListLabel2"/>
                  <w:color w:val="0000FF"/>
                  <w:sz w:val="24"/>
                </w:rPr>
                <w:t>41.6.1.1</w:t>
              </w:r>
            </w:hyperlink>
            <w:r>
              <w:rPr>
                <w:sz w:val="24"/>
              </w:rPr>
              <w:t xml:space="preserve"> + </w:t>
            </w:r>
            <w:hyperlink w:anchor="P8505" w:tgtFrame="49.6.1.1">
              <w:r>
                <w:rPr>
                  <w:rStyle w:val="ListLabel2"/>
                  <w:color w:val="0000FF"/>
                  <w:sz w:val="24"/>
                </w:rPr>
                <w:t>49.6.1.1</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0,060619</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4 019,8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269 486,4</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магнитно-резонансная томография (сумма </w:t>
            </w:r>
            <w:hyperlink w:anchor="P7588" w:tgtFrame="33.6.1.2">
              <w:r>
                <w:rPr>
                  <w:rStyle w:val="ListLabel2"/>
                  <w:color w:val="0000FF"/>
                  <w:sz w:val="24"/>
                </w:rPr>
                <w:t>строк 33.6.1.2</w:t>
              </w:r>
            </w:hyperlink>
            <w:r>
              <w:rPr>
                <w:sz w:val="24"/>
              </w:rPr>
              <w:t xml:space="preserve"> + </w:t>
            </w:r>
            <w:hyperlink w:anchor="P8052" w:tgtFrame="41.6.1.2">
              <w:r>
                <w:rPr>
                  <w:rStyle w:val="ListLabel2"/>
                  <w:color w:val="0000FF"/>
                  <w:sz w:val="24"/>
                </w:rPr>
                <w:t>41.6.1.2</w:t>
              </w:r>
            </w:hyperlink>
            <w:r>
              <w:rPr>
                <w:sz w:val="24"/>
              </w:rPr>
              <w:t xml:space="preserve"> + </w:t>
            </w:r>
            <w:hyperlink w:anchor="P8515" w:tgtFrame="49.6.1.2">
              <w:r>
                <w:rPr>
                  <w:rStyle w:val="ListLabel2"/>
                  <w:color w:val="0000FF"/>
                  <w:sz w:val="24"/>
                </w:rPr>
                <w:t>49.6.1.2</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0,023135</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5 488,6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127,0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140 438,1</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ультразвуковое исследование сердечно-сосудистой системы (сумма </w:t>
            </w:r>
            <w:hyperlink w:anchor="P7598" w:tgtFrame="33.6.1.3">
              <w:r>
                <w:rPr>
                  <w:rStyle w:val="ListLabel2"/>
                  <w:color w:val="0000FF"/>
                  <w:sz w:val="24"/>
                </w:rPr>
                <w:t>строк 33.6.1.3</w:t>
              </w:r>
            </w:hyperlink>
            <w:r>
              <w:rPr>
                <w:sz w:val="24"/>
              </w:rPr>
              <w:t xml:space="preserve"> + </w:t>
            </w:r>
            <w:hyperlink w:anchor="P8062" w:tgtFrame="41.6.1.3">
              <w:r>
                <w:rPr>
                  <w:rStyle w:val="ListLabel2"/>
                  <w:color w:val="0000FF"/>
                  <w:sz w:val="24"/>
                </w:rPr>
                <w:t>41.6.1.3</w:t>
              </w:r>
            </w:hyperlink>
            <w:r>
              <w:rPr>
                <w:sz w:val="24"/>
              </w:rPr>
              <w:t xml:space="preserve"> + </w:t>
            </w:r>
            <w:hyperlink w:anchor="P8525" w:tgtFrame="49.6.1.3">
              <w:r>
                <w:rPr>
                  <w:rStyle w:val="ListLabel2"/>
                  <w:color w:val="0000FF"/>
                  <w:sz w:val="24"/>
                </w:rPr>
                <w:t>49.6.1.3</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0,128528</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811,7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104,3</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115 336,2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эндоскопическое диагностическое исследование (сумма </w:t>
            </w:r>
            <w:hyperlink w:anchor="P7608" w:tgtFrame="33.6.1.4">
              <w:r>
                <w:rPr>
                  <w:rStyle w:val="ListLabel2"/>
                  <w:color w:val="0000FF"/>
                  <w:sz w:val="24"/>
                </w:rPr>
                <w:t>строк 33.6.1.4</w:t>
              </w:r>
            </w:hyperlink>
            <w:r>
              <w:rPr>
                <w:sz w:val="24"/>
              </w:rPr>
              <w:t xml:space="preserve"> + </w:t>
            </w:r>
            <w:hyperlink w:anchor="P8072" w:tgtFrame="41.6.1.4">
              <w:r>
                <w:rPr>
                  <w:rStyle w:val="ListLabel2"/>
                  <w:color w:val="0000FF"/>
                  <w:sz w:val="24"/>
                </w:rPr>
                <w:t>41.6.1.4</w:t>
              </w:r>
            </w:hyperlink>
            <w:r>
              <w:rPr>
                <w:sz w:val="24"/>
              </w:rPr>
              <w:t xml:space="preserve"> + </w:t>
            </w:r>
            <w:hyperlink w:anchor="P8535" w:tgtFrame="49.6.1.4">
              <w:r>
                <w:rPr>
                  <w:rStyle w:val="ListLabel2"/>
                  <w:color w:val="0000FF"/>
                  <w:sz w:val="24"/>
                </w:rPr>
                <w:t>49.6.1.4</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0,037139</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1 488,4</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55,3</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61 151,4</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молекулярно-генетическое исследование с целью диагностики онкологических заболеваний (сумма </w:t>
            </w:r>
            <w:hyperlink w:anchor="P7618" w:tgtFrame="33.6.1.5">
              <w:r>
                <w:rPr>
                  <w:rStyle w:val="ListLabel2"/>
                  <w:color w:val="0000FF"/>
                  <w:sz w:val="24"/>
                </w:rPr>
                <w:t>строк 33.6.1.5</w:t>
              </w:r>
            </w:hyperlink>
            <w:r>
              <w:rPr>
                <w:sz w:val="24"/>
              </w:rPr>
              <w:t xml:space="preserve"> + </w:t>
            </w:r>
            <w:hyperlink w:anchor="P8082" w:tgtFrame="41.6.1.5">
              <w:r>
                <w:rPr>
                  <w:rStyle w:val="ListLabel2"/>
                  <w:color w:val="0000FF"/>
                  <w:sz w:val="24"/>
                </w:rPr>
                <w:t>41.6.1.5</w:t>
              </w:r>
            </w:hyperlink>
            <w:r>
              <w:rPr>
                <w:sz w:val="24"/>
              </w:rPr>
              <w:t xml:space="preserve"> + </w:t>
            </w:r>
            <w:hyperlink w:anchor="P8545" w:tgtFrame="49.6.1.5">
              <w:r>
                <w:rPr>
                  <w:rStyle w:val="ListLabel2"/>
                  <w:color w:val="0000FF"/>
                  <w:sz w:val="24"/>
                </w:rPr>
                <w:t>49.6.1.5</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0,001362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12 499,5</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18 798,8</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7628" w:tgtFrame="33.6.1.6">
              <w:r>
                <w:rPr>
                  <w:rStyle w:val="ListLabel2"/>
                  <w:color w:val="0000FF"/>
                  <w:sz w:val="24"/>
                </w:rPr>
                <w:t>строк 33.6.1.6</w:t>
              </w:r>
            </w:hyperlink>
            <w:r>
              <w:rPr>
                <w:sz w:val="24"/>
              </w:rPr>
              <w:t xml:space="preserve"> + </w:t>
            </w:r>
            <w:hyperlink w:anchor="P8092" w:tgtFrame="41.6.1.6">
              <w:r>
                <w:rPr>
                  <w:rStyle w:val="ListLabel2"/>
                  <w:color w:val="0000FF"/>
                  <w:sz w:val="24"/>
                </w:rPr>
                <w:t>41.6.1.6</w:t>
              </w:r>
            </w:hyperlink>
            <w:r>
              <w:rPr>
                <w:sz w:val="24"/>
              </w:rPr>
              <w:t xml:space="preserve"> + </w:t>
            </w:r>
            <w:hyperlink w:anchor="P8555" w:tgtFrame="49.6.1.6">
              <w:r>
                <w:rPr>
                  <w:rStyle w:val="ListLabel2"/>
                  <w:color w:val="0000FF"/>
                  <w:sz w:val="24"/>
                </w:rPr>
                <w:t>49.6.1.6</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0,028458</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3 082,6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96 979,7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ПЭТ-КТ при онкологических заболеваниях (сумма </w:t>
            </w:r>
            <w:hyperlink w:anchor="P7638" w:tgtFrame="33.6.1.7">
              <w:r>
                <w:rPr>
                  <w:rStyle w:val="ListLabel2"/>
                  <w:color w:val="0000FF"/>
                  <w:sz w:val="24"/>
                </w:rPr>
                <w:t>строк 33.6.1.7</w:t>
              </w:r>
            </w:hyperlink>
            <w:r>
              <w:rPr>
                <w:sz w:val="24"/>
              </w:rPr>
              <w:t xml:space="preserve"> + </w:t>
            </w:r>
            <w:hyperlink w:anchor="P8102" w:tgtFrame="41.6.1.7">
              <w:r>
                <w:rPr>
                  <w:rStyle w:val="ListLabel2"/>
                  <w:color w:val="0000FF"/>
                  <w:sz w:val="24"/>
                </w:rPr>
                <w:t>41.6.1.7</w:t>
              </w:r>
            </w:hyperlink>
            <w:r>
              <w:rPr>
                <w:sz w:val="24"/>
              </w:rPr>
              <w:t xml:space="preserve"> + </w:t>
            </w:r>
            <w:hyperlink w:anchor="P8565" w:tgtFrame="49.6.1.7">
              <w:r>
                <w:rPr>
                  <w:rStyle w:val="ListLabel2"/>
                  <w:color w:val="0000FF"/>
                  <w:sz w:val="24"/>
                </w:rPr>
                <w:t>49.6.1.7</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23.6.1.7</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0,002086</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38 866,7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81,1</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89 681,4</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ОФЭКТ/КТ (сумма </w:t>
            </w:r>
            <w:hyperlink w:anchor="P7648" w:tgtFrame="33.6.1.8">
              <w:r>
                <w:rPr>
                  <w:rStyle w:val="ListLabel2"/>
                  <w:color w:val="0000FF"/>
                  <w:sz w:val="24"/>
                </w:rPr>
                <w:t>строк 33.6.1.8</w:t>
              </w:r>
            </w:hyperlink>
            <w:r>
              <w:rPr>
                <w:sz w:val="24"/>
              </w:rPr>
              <w:t xml:space="preserve"> + </w:t>
            </w:r>
            <w:hyperlink w:anchor="P8112" w:tgtFrame="41.6.1.8">
              <w:r>
                <w:rPr>
                  <w:rStyle w:val="ListLabel2"/>
                  <w:color w:val="0000FF"/>
                  <w:sz w:val="24"/>
                </w:rPr>
                <w:t>41.6.1.8</w:t>
              </w:r>
            </w:hyperlink>
            <w:r>
              <w:rPr>
                <w:sz w:val="24"/>
              </w:rPr>
              <w:t xml:space="preserve"> + </w:t>
            </w:r>
            <w:hyperlink w:anchor="P8575" w:tgtFrame="49.6.1.8">
              <w:r>
                <w:rPr>
                  <w:rStyle w:val="ListLabel2"/>
                  <w:color w:val="0000FF"/>
                  <w:sz w:val="24"/>
                </w:rPr>
                <w:t>49.6.1.8</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23.6.1.8</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0,003622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5 680,4</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20,6</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22 779,7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 xml:space="preserve">2.1.7. школа для больных с хроническими заболеваниями (сумма </w:t>
            </w:r>
            <w:hyperlink w:anchor="P7658" w:tgtFrame="33.7">
              <w:r>
                <w:rPr>
                  <w:rStyle w:val="ListLabel2"/>
                  <w:color w:val="0000FF"/>
                  <w:sz w:val="24"/>
                </w:rPr>
                <w:t>строк 33.7</w:t>
              </w:r>
            </w:hyperlink>
            <w:r>
              <w:rPr>
                <w:sz w:val="24"/>
              </w:rPr>
              <w:t xml:space="preserve"> + </w:t>
            </w:r>
            <w:hyperlink w:anchor="P8122" w:tgtFrame="41.7">
              <w:r>
                <w:rPr>
                  <w:rStyle w:val="ListLabel2"/>
                  <w:color w:val="0000FF"/>
                  <w:sz w:val="24"/>
                </w:rPr>
                <w:t>41.7</w:t>
              </w:r>
            </w:hyperlink>
            <w:r>
              <w:rPr>
                <w:sz w:val="24"/>
              </w:rPr>
              <w:t xml:space="preserve"> + </w:t>
            </w:r>
            <w:hyperlink w:anchor="P8585" w:tgtFrame="49.7">
              <w:r>
                <w:rPr>
                  <w:rStyle w:val="ListLabel2"/>
                  <w:color w:val="0000FF"/>
                  <w:sz w:val="24"/>
                </w:rPr>
                <w:t>49.7</w:t>
              </w:r>
            </w:hyperlink>
            <w:r>
              <w:rPr>
                <w:sz w:val="24"/>
              </w:rPr>
              <w:t>)</w:t>
            </w:r>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23.7</w:t>
            </w:r>
          </w:p>
        </w:tc>
        <w:tc>
          <w:tcPr>
            <w:tcW w:w="1999" w:type="dxa"/>
            <w:tcBorders>
              <w:top w:val="single" w:sz="4" w:space="0" w:color="000000"/>
              <w:left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0,206598</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1 671,9</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345,4</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381 947,5</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1,2</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23"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школа сахарного диабета (сумма </w:t>
            </w:r>
            <w:hyperlink w:anchor="P7669" w:tgtFrame="33.7.1">
              <w:r>
                <w:rPr>
                  <w:rStyle w:val="ListLabel2"/>
                  <w:color w:val="0000FF"/>
                  <w:sz w:val="24"/>
                </w:rPr>
                <w:t>строк 33.7.1</w:t>
              </w:r>
            </w:hyperlink>
            <w:r>
              <w:rPr>
                <w:sz w:val="24"/>
              </w:rPr>
              <w:t xml:space="preserve"> + </w:t>
            </w:r>
            <w:hyperlink w:anchor="P8132" w:tgtFrame="41.7.1">
              <w:r>
                <w:rPr>
                  <w:rStyle w:val="ListLabel2"/>
                  <w:color w:val="0000FF"/>
                  <w:sz w:val="24"/>
                </w:rPr>
                <w:t>41.7.1</w:t>
              </w:r>
            </w:hyperlink>
            <w:r>
              <w:rPr>
                <w:sz w:val="24"/>
              </w:rPr>
              <w:t xml:space="preserve"> + </w:t>
            </w:r>
            <w:hyperlink w:anchor="P8595" w:tgtFrame="49.7.1">
              <w:r>
                <w:rPr>
                  <w:rStyle w:val="ListLabel2"/>
                  <w:color w:val="0000FF"/>
                  <w:sz w:val="24"/>
                </w:rPr>
                <w:t>49.7.1</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23.7.1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1 548,1</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9 731,1</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2.1.8. диспансерное наблюдение (сумма </w:t>
            </w:r>
            <w:hyperlink w:anchor="P7679" w:tgtFrame="33.8">
              <w:r>
                <w:rPr>
                  <w:rStyle w:val="ListLabel2"/>
                  <w:color w:val="0000FF"/>
                  <w:sz w:val="24"/>
                </w:rPr>
                <w:t>строк 33.8</w:t>
              </w:r>
            </w:hyperlink>
            <w:r>
              <w:rPr>
                <w:sz w:val="24"/>
              </w:rPr>
              <w:t xml:space="preserve"> + </w:t>
            </w:r>
            <w:hyperlink w:anchor="P8142" w:tgtFrame="41.8">
              <w:r>
                <w:rPr>
                  <w:rStyle w:val="ListLabel2"/>
                  <w:color w:val="0000FF"/>
                  <w:sz w:val="24"/>
                </w:rPr>
                <w:t>41.8</w:t>
              </w:r>
            </w:hyperlink>
            <w:r>
              <w:rPr>
                <w:sz w:val="24"/>
              </w:rPr>
              <w:t xml:space="preserve"> + </w:t>
            </w:r>
            <w:hyperlink w:anchor="P8605" w:tgtFrame="49.8">
              <w:r>
                <w:rPr>
                  <w:rStyle w:val="ListLabel2"/>
                  <w:color w:val="0000FF"/>
                  <w:sz w:val="24"/>
                </w:rPr>
                <w:t>49.8</w:t>
              </w:r>
            </w:hyperlink>
            <w:r>
              <w:rPr>
                <w:sz w:val="24"/>
              </w:rPr>
              <w:t>), в том числе по поводу:</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0,261736</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3 110,6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814,2</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900 352,1</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онкологических заболеваний (сумма </w:t>
            </w:r>
            <w:hyperlink w:anchor="P7689" w:tgtFrame="33.8.1">
              <w:r>
                <w:rPr>
                  <w:rStyle w:val="ListLabel2"/>
                  <w:color w:val="0000FF"/>
                  <w:sz w:val="24"/>
                </w:rPr>
                <w:t>строк 33.8.1</w:t>
              </w:r>
            </w:hyperlink>
            <w:r>
              <w:rPr>
                <w:sz w:val="24"/>
              </w:rPr>
              <w:t xml:space="preserve"> + </w:t>
            </w:r>
            <w:hyperlink w:anchor="P8152" w:tgtFrame="41.8.1">
              <w:r>
                <w:rPr>
                  <w:rStyle w:val="ListLabel2"/>
                  <w:color w:val="0000FF"/>
                  <w:sz w:val="24"/>
                </w:rPr>
                <w:t>41.8.1</w:t>
              </w:r>
            </w:hyperlink>
            <w:r>
              <w:rPr>
                <w:sz w:val="24"/>
              </w:rPr>
              <w:t xml:space="preserve"> + </w:t>
            </w:r>
            <w:hyperlink w:anchor="P8615" w:tgtFrame="49.8.1">
              <w:r>
                <w:rPr>
                  <w:rStyle w:val="ListLabel2"/>
                  <w:color w:val="0000FF"/>
                  <w:sz w:val="24"/>
                </w:rPr>
                <w:t>49.8.1</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4 391,8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197,9</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218 840,2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сахарного диабета (сумма </w:t>
            </w:r>
            <w:hyperlink w:anchor="P7699" w:tgtFrame="33.8.2">
              <w:r>
                <w:rPr>
                  <w:rStyle w:val="ListLabel2"/>
                  <w:color w:val="0000FF"/>
                  <w:sz w:val="24"/>
                </w:rPr>
                <w:t>строк 33.8.2</w:t>
              </w:r>
            </w:hyperlink>
            <w:r>
              <w:rPr>
                <w:sz w:val="24"/>
              </w:rPr>
              <w:t xml:space="preserve"> + </w:t>
            </w:r>
            <w:hyperlink w:anchor="P8162" w:tgtFrame="41.8.2">
              <w:r>
                <w:rPr>
                  <w:rStyle w:val="ListLabel2"/>
                  <w:color w:val="0000FF"/>
                  <w:sz w:val="24"/>
                </w:rPr>
                <w:t>41.8.2</w:t>
              </w:r>
            </w:hyperlink>
            <w:r>
              <w:rPr>
                <w:sz w:val="24"/>
              </w:rPr>
              <w:t xml:space="preserve"> + </w:t>
            </w:r>
            <w:hyperlink w:anchor="P8625" w:tgtFrame="49.8.2">
              <w:r>
                <w:rPr>
                  <w:rStyle w:val="ListLabel2"/>
                  <w:color w:val="0000FF"/>
                  <w:sz w:val="24"/>
                </w:rPr>
                <w:t>49.8.2</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0,059800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1 658,1</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99,2</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109 696,6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болезней системы кровообращения (сумма </w:t>
            </w:r>
            <w:hyperlink w:anchor="P7709" w:tgtFrame="33.8.3">
              <w:r>
                <w:rPr>
                  <w:rStyle w:val="ListLabel2"/>
                  <w:color w:val="0000FF"/>
                  <w:sz w:val="24"/>
                </w:rPr>
                <w:t>строк 33.8.3</w:t>
              </w:r>
            </w:hyperlink>
            <w:r>
              <w:rPr>
                <w:sz w:val="24"/>
              </w:rPr>
              <w:t xml:space="preserve"> + </w:t>
            </w:r>
            <w:hyperlink w:anchor="P8172" w:tgtFrame="41.8.3">
              <w:r>
                <w:rPr>
                  <w:rStyle w:val="ListLabel2"/>
                  <w:color w:val="0000FF"/>
                  <w:sz w:val="24"/>
                </w:rPr>
                <w:t>41.8.3</w:t>
              </w:r>
            </w:hyperlink>
            <w:r>
              <w:rPr>
                <w:sz w:val="24"/>
              </w:rPr>
              <w:t xml:space="preserve"> + </w:t>
            </w:r>
            <w:hyperlink w:anchor="P8635" w:tgtFrame="49.8.3">
              <w:r>
                <w:rPr>
                  <w:rStyle w:val="ListLabel2"/>
                  <w:color w:val="0000FF"/>
                  <w:sz w:val="24"/>
                </w:rPr>
                <w:t>49.8.3</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0,125210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3 687,1</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461,7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510 553,4</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 xml:space="preserve">2.1.9. посещения с профилактическими целями центров здоровья (сумма </w:t>
            </w:r>
            <w:hyperlink w:anchor="P7719" w:tgtFrame="33.9">
              <w:r>
                <w:rPr>
                  <w:rStyle w:val="ListLabel2"/>
                  <w:color w:val="0000FF"/>
                  <w:sz w:val="24"/>
                </w:rPr>
                <w:t>строк 33.9</w:t>
              </w:r>
            </w:hyperlink>
            <w:r>
              <w:rPr>
                <w:sz w:val="24"/>
              </w:rPr>
              <w:t xml:space="preserve"> + </w:t>
            </w:r>
            <w:hyperlink w:anchor="P8182" w:tgtFrame="41.9">
              <w:r>
                <w:rPr>
                  <w:rStyle w:val="ListLabel2"/>
                  <w:color w:val="0000FF"/>
                  <w:sz w:val="24"/>
                </w:rPr>
                <w:t>41.9</w:t>
              </w:r>
            </w:hyperlink>
            <w:r>
              <w:rPr>
                <w:sz w:val="24"/>
              </w:rPr>
              <w:t xml:space="preserve"> + </w:t>
            </w:r>
            <w:hyperlink w:anchor="P8645" w:tgtFrame="49.9">
              <w:r>
                <w:rPr>
                  <w:rStyle w:val="ListLabel2"/>
                  <w:color w:val="0000FF"/>
                  <w:sz w:val="24"/>
                </w:rPr>
                <w:t>49.9</w:t>
              </w:r>
            </w:hyperlink>
            <w:r>
              <w:rPr>
                <w:sz w:val="24"/>
              </w:rPr>
              <w:t>)</w:t>
            </w:r>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23.9</w:t>
            </w:r>
          </w:p>
        </w:tc>
        <w:tc>
          <w:tcPr>
            <w:tcW w:w="1999" w:type="dxa"/>
            <w:tcBorders>
              <w:top w:val="single" w:sz="4" w:space="0" w:color="000000"/>
              <w:left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0,03672483</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2 624,1</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96,4</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106 600,3</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0,4</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24"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7730" w:tgtFrame="34">
              <w:r>
                <w:rPr>
                  <w:rStyle w:val="ListLabel2"/>
                  <w:color w:val="0000FF"/>
                  <w:sz w:val="24"/>
                </w:rPr>
                <w:t>строк 34</w:t>
              </w:r>
            </w:hyperlink>
            <w:r>
              <w:rPr>
                <w:sz w:val="24"/>
              </w:rPr>
              <w:t xml:space="preserve"> + </w:t>
            </w:r>
            <w:hyperlink w:anchor="P8192" w:tgtFrame="42">
              <w:r>
                <w:rPr>
                  <w:rStyle w:val="ListLabel2"/>
                  <w:color w:val="0000FF"/>
                  <w:sz w:val="24"/>
                </w:rPr>
                <w:t>42</w:t>
              </w:r>
            </w:hyperlink>
            <w:r>
              <w:rPr>
                <w:sz w:val="24"/>
              </w:rPr>
              <w:t xml:space="preserve"> + </w:t>
            </w:r>
            <w:hyperlink w:anchor="P8655" w:tgtFrame="50">
              <w:r>
                <w:rPr>
                  <w:rStyle w:val="ListLabel2"/>
                  <w:color w:val="0000FF"/>
                  <w:sz w:val="24"/>
                </w:rPr>
                <w:t>50</w:t>
              </w:r>
            </w:hyperlink>
            <w:r>
              <w:rPr>
                <w:sz w:val="24"/>
              </w:rPr>
              <w:t>), в том числе:</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0,067347</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33 832,8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2 278,5</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2 519 592,6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3.1. для медицинской помощи по профилю "онкология", в том числе: (сумма </w:t>
            </w:r>
            <w:hyperlink w:anchor="P7740" w:tgtFrame="34.1">
              <w:r>
                <w:rPr>
                  <w:rStyle w:val="ListLabel2"/>
                  <w:color w:val="0000FF"/>
                  <w:sz w:val="24"/>
                </w:rPr>
                <w:t>строк 34.1</w:t>
              </w:r>
            </w:hyperlink>
            <w:r>
              <w:rPr>
                <w:sz w:val="24"/>
              </w:rPr>
              <w:t xml:space="preserve"> + </w:t>
            </w:r>
            <w:hyperlink w:anchor="P8202" w:tgtFrame="42.1">
              <w:r>
                <w:rPr>
                  <w:rStyle w:val="ListLabel2"/>
                  <w:color w:val="0000FF"/>
                  <w:sz w:val="24"/>
                </w:rPr>
                <w:t>42.1</w:t>
              </w:r>
            </w:hyperlink>
            <w:r>
              <w:rPr>
                <w:sz w:val="24"/>
              </w:rPr>
              <w:t xml:space="preserve"> + </w:t>
            </w:r>
            <w:hyperlink w:anchor="P8665" w:tgtFrame="50.1">
              <w:r>
                <w:rPr>
                  <w:rStyle w:val="ListLabel2"/>
                  <w:color w:val="0000FF"/>
                  <w:sz w:val="24"/>
                </w:rPr>
                <w:t>50.1</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85 316,6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1 115,9</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1 233 975,6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3.2. для медицинской помощи при экстракорпоральном оплодотворении (сумма </w:t>
            </w:r>
            <w:hyperlink w:anchor="P7750" w:tgtFrame="34.2">
              <w:r>
                <w:rPr>
                  <w:rStyle w:val="ListLabel2"/>
                  <w:color w:val="0000FF"/>
                  <w:sz w:val="24"/>
                </w:rPr>
                <w:t>строк 34.2</w:t>
              </w:r>
            </w:hyperlink>
            <w:r>
              <w:rPr>
                <w:sz w:val="24"/>
              </w:rPr>
              <w:t xml:space="preserve"> + </w:t>
            </w:r>
            <w:hyperlink w:anchor="P8212" w:tgtFrame="42.2">
              <w:r>
                <w:rPr>
                  <w:rStyle w:val="ListLabel2"/>
                  <w:color w:val="0000FF"/>
                  <w:sz w:val="24"/>
                </w:rPr>
                <w:t>42.2</w:t>
              </w:r>
            </w:hyperlink>
            <w:r>
              <w:rPr>
                <w:sz w:val="24"/>
              </w:rPr>
              <w:t xml:space="preserve"> + </w:t>
            </w:r>
            <w:hyperlink w:anchor="P8675" w:tgtFrame="50.2">
              <w:r>
                <w:rPr>
                  <w:rStyle w:val="ListLabel2"/>
                  <w:color w:val="0000FF"/>
                  <w:sz w:val="24"/>
                </w:rPr>
                <w:t>50.2</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115 970,7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82 604,2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3.3. для медицинской помощи больным с вирусным гепатитом С (сумма </w:t>
            </w:r>
            <w:hyperlink w:anchor="P7760" w:tgtFrame="34.3">
              <w:r>
                <w:rPr>
                  <w:rStyle w:val="ListLabel2"/>
                  <w:color w:val="0000FF"/>
                  <w:sz w:val="24"/>
                </w:rPr>
                <w:t>строк 34.3</w:t>
              </w:r>
            </w:hyperlink>
            <w:r>
              <w:rPr>
                <w:sz w:val="24"/>
              </w:rPr>
              <w:t xml:space="preserve"> + </w:t>
            </w:r>
            <w:hyperlink w:anchor="P8222" w:tgtFrame="42.3">
              <w:r>
                <w:rPr>
                  <w:rStyle w:val="ListLabel2"/>
                  <w:color w:val="0000FF"/>
                  <w:sz w:val="24"/>
                </w:rPr>
                <w:t>42.3</w:t>
              </w:r>
            </w:hyperlink>
            <w:r>
              <w:rPr>
                <w:sz w:val="24"/>
              </w:rPr>
              <w:t xml:space="preserve"> + </w:t>
            </w:r>
            <w:hyperlink w:anchor="P8685" w:tgtFrame="50.3">
              <w:r>
                <w:rPr>
                  <w:rStyle w:val="ListLabel2"/>
                  <w:color w:val="0000FF"/>
                  <w:sz w:val="24"/>
                </w:rPr>
                <w:t>50.3</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124 286,2</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86,4</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95 542,2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3.4. высокотехнологичная медицинская помощь (сумма </w:t>
            </w:r>
            <w:hyperlink w:anchor="P7770" w:tgtFrame="34.4">
              <w:r>
                <w:rPr>
                  <w:rStyle w:val="ListLabel2"/>
                  <w:color w:val="0000FF"/>
                  <w:sz w:val="24"/>
                </w:rPr>
                <w:t>строк 34.4</w:t>
              </w:r>
            </w:hyperlink>
            <w:r>
              <w:rPr>
                <w:sz w:val="24"/>
              </w:rPr>
              <w:t xml:space="preserve"> + </w:t>
            </w:r>
            <w:hyperlink w:anchor="P8232" w:tgtFrame="42.4">
              <w:r>
                <w:rPr>
                  <w:rStyle w:val="ListLabel2"/>
                  <w:color w:val="0000FF"/>
                  <w:sz w:val="24"/>
                </w:rPr>
                <w:t>42.4</w:t>
              </w:r>
            </w:hyperlink>
            <w:r>
              <w:rPr>
                <w:sz w:val="24"/>
              </w:rPr>
              <w:t xml:space="preserve"> + </w:t>
            </w:r>
            <w:hyperlink w:anchor="P8695" w:tgtFrame="50.4">
              <w:r>
                <w:rPr>
                  <w:rStyle w:val="ListLabel2"/>
                  <w:color w:val="0000FF"/>
                  <w:sz w:val="24"/>
                </w:rPr>
                <w:t>50.4</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7780" w:tgtFrame="35">
              <w:r>
                <w:rPr>
                  <w:rStyle w:val="ListLabel2"/>
                  <w:color w:val="0000FF"/>
                  <w:sz w:val="24"/>
                </w:rPr>
                <w:t>строк 35</w:t>
              </w:r>
            </w:hyperlink>
            <w:r>
              <w:rPr>
                <w:sz w:val="24"/>
              </w:rPr>
              <w:t xml:space="preserve"> + </w:t>
            </w:r>
            <w:hyperlink w:anchor="P8242" w:tgtFrame="43">
              <w:r>
                <w:rPr>
                  <w:rStyle w:val="ListLabel2"/>
                  <w:color w:val="0000FF"/>
                  <w:sz w:val="24"/>
                </w:rPr>
                <w:t>43</w:t>
              </w:r>
            </w:hyperlink>
            <w:r>
              <w:rPr>
                <w:sz w:val="24"/>
              </w:rPr>
              <w:t xml:space="preserve"> + </w:t>
            </w:r>
            <w:hyperlink w:anchor="P8705" w:tgtFrame="51">
              <w:r>
                <w:rPr>
                  <w:rStyle w:val="ListLabel2"/>
                  <w:color w:val="0000FF"/>
                  <w:sz w:val="24"/>
                </w:rPr>
                <w:t>51</w:t>
              </w:r>
            </w:hyperlink>
            <w:r>
              <w:rPr>
                <w:sz w:val="24"/>
              </w:rPr>
              <w:t>), в том числе:</w:t>
            </w:r>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25</w:t>
            </w:r>
          </w:p>
        </w:tc>
        <w:tc>
          <w:tcPr>
            <w:tcW w:w="1999" w:type="dxa"/>
            <w:tcBorders>
              <w:top w:val="single" w:sz="4" w:space="0" w:color="000000"/>
              <w:left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0,174687</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59 124,3</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10 328,2</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11 420 762,5</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2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4.1. медицинская помощь по профилю "онкология" (сумма </w:t>
            </w:r>
            <w:hyperlink w:anchor="P7791" w:tgtFrame="35.1">
              <w:r>
                <w:rPr>
                  <w:rStyle w:val="ListLabel2"/>
                  <w:color w:val="0000FF"/>
                  <w:sz w:val="24"/>
                </w:rPr>
                <w:t>строк 35.1</w:t>
              </w:r>
            </w:hyperlink>
            <w:r>
              <w:rPr>
                <w:sz w:val="24"/>
              </w:rPr>
              <w:t xml:space="preserve"> + </w:t>
            </w:r>
            <w:hyperlink w:anchor="P8252" w:tgtFrame="43.1">
              <w:r>
                <w:rPr>
                  <w:rStyle w:val="ListLabel2"/>
                  <w:color w:val="0000FF"/>
                  <w:sz w:val="24"/>
                </w:rPr>
                <w:t>43.1</w:t>
              </w:r>
            </w:hyperlink>
            <w:r>
              <w:rPr>
                <w:sz w:val="24"/>
              </w:rPr>
              <w:t xml:space="preserve"> + </w:t>
            </w:r>
            <w:hyperlink w:anchor="P8715" w:tgtFrame="51.1">
              <w:r>
                <w:rPr>
                  <w:rStyle w:val="ListLabel2"/>
                  <w:color w:val="0000FF"/>
                  <w:sz w:val="24"/>
                </w:rPr>
                <w:t>51.1</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111 638,6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1 146,0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1 267 260,6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4.2. стентирование для больных с инфарктом миокарда медицинскими организациями (за исключением федеральных медицинских организаций) (сумма </w:t>
            </w:r>
            <w:hyperlink w:anchor="P7801" w:tgtFrame="35.2">
              <w:r>
                <w:rPr>
                  <w:rStyle w:val="ListLabel2"/>
                  <w:color w:val="0000FF"/>
                  <w:sz w:val="24"/>
                </w:rPr>
                <w:t>строк 35.2</w:t>
              </w:r>
            </w:hyperlink>
            <w:r>
              <w:rPr>
                <w:sz w:val="24"/>
              </w:rPr>
              <w:t xml:space="preserve"> + </w:t>
            </w:r>
            <w:hyperlink w:anchor="P8262" w:tgtFrame="43.2">
              <w:r>
                <w:rPr>
                  <w:rStyle w:val="ListLabel2"/>
                  <w:color w:val="0000FF"/>
                  <w:sz w:val="24"/>
                </w:rPr>
                <w:t>43.2</w:t>
              </w:r>
            </w:hyperlink>
            <w:r>
              <w:rPr>
                <w:sz w:val="24"/>
              </w:rPr>
              <w:t xml:space="preserve"> + </w:t>
            </w:r>
            <w:hyperlink w:anchor="P8725" w:tgtFrame="51.2">
              <w:r>
                <w:rPr>
                  <w:rStyle w:val="ListLabel2"/>
                  <w:color w:val="0000FF"/>
                  <w:sz w:val="24"/>
                </w:rPr>
                <w:t>51.2</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219 984,1</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511,9</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566 065,2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7811" w:tgtFrame="35.3">
              <w:r>
                <w:rPr>
                  <w:rStyle w:val="ListLabel2"/>
                  <w:color w:val="0000FF"/>
                  <w:sz w:val="24"/>
                </w:rPr>
                <w:t>строк 35.3</w:t>
              </w:r>
            </w:hyperlink>
            <w:r>
              <w:rPr>
                <w:sz w:val="24"/>
              </w:rPr>
              <w:t xml:space="preserve"> + </w:t>
            </w:r>
            <w:hyperlink w:anchor="P8272" w:tgtFrame="43.3">
              <w:r>
                <w:rPr>
                  <w:rStyle w:val="ListLabel2"/>
                  <w:color w:val="0000FF"/>
                  <w:sz w:val="24"/>
                </w:rPr>
                <w:t>43.3</w:t>
              </w:r>
            </w:hyperlink>
            <w:r>
              <w:rPr>
                <w:sz w:val="24"/>
              </w:rPr>
              <w:t xml:space="preserve"> + </w:t>
            </w:r>
            <w:hyperlink w:anchor="P8735" w:tgtFrame="51.3">
              <w:r>
                <w:rPr>
                  <w:rStyle w:val="ListLabel2"/>
                  <w:color w:val="0000FF"/>
                  <w:sz w:val="24"/>
                </w:rPr>
                <w:t>51.3</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285 751,0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122,9</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135 904,3</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4.4. эндоваскулярная деструкция дополнительных проводящих путей и аритмогенных зон сердца (сумма </w:t>
            </w:r>
            <w:hyperlink w:anchor="P7821" w:tgtFrame="35.4">
              <w:r>
                <w:rPr>
                  <w:rStyle w:val="ListLabel2"/>
                  <w:color w:val="0000FF"/>
                  <w:sz w:val="24"/>
                </w:rPr>
                <w:t>строк 35.4</w:t>
              </w:r>
            </w:hyperlink>
            <w:r>
              <w:rPr>
                <w:sz w:val="24"/>
              </w:rPr>
              <w:t xml:space="preserve"> + </w:t>
            </w:r>
            <w:hyperlink w:anchor="P8282" w:tgtFrame="43.4">
              <w:r>
                <w:rPr>
                  <w:rStyle w:val="ListLabel2"/>
                  <w:color w:val="0000FF"/>
                  <w:sz w:val="24"/>
                </w:rPr>
                <w:t>43.4</w:t>
              </w:r>
            </w:hyperlink>
            <w:r>
              <w:rPr>
                <w:sz w:val="24"/>
              </w:rPr>
              <w:t xml:space="preserve"> + </w:t>
            </w:r>
            <w:hyperlink w:anchor="P8745" w:tgtFrame="51.4">
              <w:r>
                <w:rPr>
                  <w:rStyle w:val="ListLabel2"/>
                  <w:color w:val="0000FF"/>
                  <w:sz w:val="24"/>
                </w:rPr>
                <w:t>51.4</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343 816,1</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71 877,8</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4.5. стентирование или эндартерэктомия медицинскими организациями (за исключением федеральных медицинских организаций) (сумма </w:t>
            </w:r>
            <w:hyperlink w:anchor="P7831" w:tgtFrame="35.5">
              <w:r>
                <w:rPr>
                  <w:rStyle w:val="ListLabel2"/>
                  <w:color w:val="0000FF"/>
                  <w:sz w:val="24"/>
                </w:rPr>
                <w:t>строк 35.5</w:t>
              </w:r>
            </w:hyperlink>
            <w:r>
              <w:rPr>
                <w:sz w:val="24"/>
              </w:rPr>
              <w:t xml:space="preserve"> + </w:t>
            </w:r>
            <w:hyperlink w:anchor="P8292" w:tgtFrame="43.5">
              <w:r>
                <w:rPr>
                  <w:rStyle w:val="ListLabel2"/>
                  <w:color w:val="0000FF"/>
                  <w:sz w:val="24"/>
                </w:rPr>
                <w:t>43.5</w:t>
              </w:r>
            </w:hyperlink>
            <w:r>
              <w:rPr>
                <w:sz w:val="24"/>
              </w:rPr>
              <w:t xml:space="preserve"> + </w:t>
            </w:r>
            <w:hyperlink w:anchor="P8755" w:tgtFrame="51.5">
              <w:r>
                <w:rPr>
                  <w:rStyle w:val="ListLabel2"/>
                  <w:color w:val="0000FF"/>
                  <w:sz w:val="24"/>
                </w:rPr>
                <w:t>51.5</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223 787,4</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105,6</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116 773,7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4.6. высокотехнологичная медицинская помощь (сумма </w:t>
            </w:r>
            <w:hyperlink w:anchor="P7841" w:tgtFrame="35.6">
              <w:r>
                <w:rPr>
                  <w:rStyle w:val="ListLabel2"/>
                  <w:color w:val="0000FF"/>
                  <w:sz w:val="24"/>
                </w:rPr>
                <w:t>строк 35.6</w:t>
              </w:r>
            </w:hyperlink>
            <w:r>
              <w:rPr>
                <w:sz w:val="24"/>
              </w:rPr>
              <w:t xml:space="preserve"> + </w:t>
            </w:r>
            <w:hyperlink w:anchor="P8302" w:tgtFrame="43.6">
              <w:r>
                <w:rPr>
                  <w:rStyle w:val="ListLabel2"/>
                  <w:color w:val="0000FF"/>
                  <w:sz w:val="24"/>
                </w:rPr>
                <w:t>43.6</w:t>
              </w:r>
            </w:hyperlink>
            <w:r>
              <w:rPr>
                <w:sz w:val="24"/>
              </w:rPr>
              <w:t xml:space="preserve"> + </w:t>
            </w:r>
            <w:hyperlink w:anchor="P8765" w:tgtFrame="51.6">
              <w:r>
                <w:rPr>
                  <w:rStyle w:val="ListLabel2"/>
                  <w:color w:val="0000FF"/>
                  <w:sz w:val="24"/>
                </w:rPr>
                <w:t>51.6</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0,005013</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207 665,2</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1 040,9</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1 151 088,2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 Медицинская реабилитация (сумма </w:t>
            </w:r>
            <w:hyperlink w:anchor="P7851" w:tgtFrame="36">
              <w:r>
                <w:rPr>
                  <w:rStyle w:val="ListLabel2"/>
                  <w:color w:val="0000FF"/>
                  <w:sz w:val="24"/>
                </w:rPr>
                <w:t>строк 36</w:t>
              </w:r>
            </w:hyperlink>
            <w:r>
              <w:rPr>
                <w:sz w:val="24"/>
              </w:rPr>
              <w:t xml:space="preserve"> + </w:t>
            </w:r>
            <w:hyperlink w:anchor="P8312" w:tgtFrame="44">
              <w:r>
                <w:rPr>
                  <w:rStyle w:val="ListLabel2"/>
                  <w:color w:val="0000FF"/>
                  <w:sz w:val="24"/>
                </w:rPr>
                <w:t>44</w:t>
              </w:r>
            </w:hyperlink>
            <w:r>
              <w:rPr>
                <w:sz w:val="24"/>
              </w:rPr>
              <w:t xml:space="preserve"> + </w:t>
            </w:r>
            <w:hyperlink w:anchor="P8775" w:tgtFrame="52">
              <w:r>
                <w:rPr>
                  <w:rStyle w:val="ListLabel2"/>
                  <w:color w:val="0000FF"/>
                  <w:sz w:val="24"/>
                </w:rPr>
                <w:t>52</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5.1. В амбулаторных условиях (сумма </w:t>
            </w:r>
            <w:hyperlink w:anchor="P7861" w:tgtFrame="36.1">
              <w:r>
                <w:rPr>
                  <w:rStyle w:val="ListLabel2"/>
                  <w:color w:val="0000FF"/>
                  <w:sz w:val="24"/>
                </w:rPr>
                <w:t>строк 36.1</w:t>
              </w:r>
            </w:hyperlink>
            <w:r>
              <w:rPr>
                <w:sz w:val="24"/>
              </w:rPr>
              <w:t xml:space="preserve"> + </w:t>
            </w:r>
            <w:hyperlink w:anchor="P8322" w:tgtFrame="44.1">
              <w:r>
                <w:rPr>
                  <w:rStyle w:val="ListLabel2"/>
                  <w:color w:val="0000FF"/>
                  <w:sz w:val="24"/>
                </w:rPr>
                <w:t>44.1</w:t>
              </w:r>
            </w:hyperlink>
            <w:r>
              <w:rPr>
                <w:sz w:val="24"/>
              </w:rPr>
              <w:t xml:space="preserve"> + </w:t>
            </w:r>
            <w:hyperlink w:anchor="P8785" w:tgtFrame="52.1">
              <w:r>
                <w:rPr>
                  <w:rStyle w:val="ListLabel2"/>
                  <w:color w:val="0000FF"/>
                  <w:sz w:val="24"/>
                </w:rPr>
                <w:t>52.1</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29 722,8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96,3</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106 489,7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5.2. В условиях дневных стационаров (первичная медико-санитарная помощь, специализированная медицинская помощь) (сумма </w:t>
            </w:r>
            <w:hyperlink w:anchor="P7871" w:tgtFrame="36.2">
              <w:r>
                <w:rPr>
                  <w:rStyle w:val="ListLabel2"/>
                  <w:color w:val="0000FF"/>
                  <w:sz w:val="24"/>
                </w:rPr>
                <w:t>строк 36.2</w:t>
              </w:r>
            </w:hyperlink>
            <w:r>
              <w:rPr>
                <w:sz w:val="24"/>
              </w:rPr>
              <w:t xml:space="preserve"> + </w:t>
            </w:r>
            <w:hyperlink w:anchor="P8332" w:tgtFrame="44.2">
              <w:r>
                <w:rPr>
                  <w:rStyle w:val="ListLabel2"/>
                  <w:color w:val="0000FF"/>
                  <w:sz w:val="24"/>
                </w:rPr>
                <w:t>44.2</w:t>
              </w:r>
            </w:hyperlink>
            <w:r>
              <w:rPr>
                <w:sz w:val="24"/>
              </w:rPr>
              <w:t xml:space="preserve"> + </w:t>
            </w:r>
            <w:hyperlink w:anchor="P8795" w:tgtFrame="52.2">
              <w:r>
                <w:rPr>
                  <w:rStyle w:val="ListLabel2"/>
                  <w:color w:val="0000FF"/>
                  <w:sz w:val="24"/>
                </w:rPr>
                <w:t>52.2</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31 412,9</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93 994,0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5.3 Специализированная, в том числе высокотехнологичная, медицинская помощь в условиях круглосуточного стационара (сумма </w:t>
            </w:r>
            <w:hyperlink w:anchor="P7881" w:tgtFrame="36.3">
              <w:r>
                <w:rPr>
                  <w:rStyle w:val="ListLabel2"/>
                  <w:color w:val="0000FF"/>
                  <w:sz w:val="24"/>
                </w:rPr>
                <w:t>строк 36.3</w:t>
              </w:r>
            </w:hyperlink>
            <w:r>
              <w:rPr>
                <w:sz w:val="24"/>
              </w:rPr>
              <w:t xml:space="preserve"> + </w:t>
            </w:r>
            <w:hyperlink w:anchor="P8342" w:tgtFrame="44.3">
              <w:r>
                <w:rPr>
                  <w:rStyle w:val="ListLabel2"/>
                  <w:color w:val="0000FF"/>
                  <w:sz w:val="24"/>
                </w:rPr>
                <w:t>44.3</w:t>
              </w:r>
            </w:hyperlink>
            <w:r>
              <w:rPr>
                <w:sz w:val="24"/>
              </w:rPr>
              <w:t xml:space="preserve"> + </w:t>
            </w:r>
            <w:hyperlink w:anchor="P8805" w:tgtFrame="52.3">
              <w:r>
                <w:rPr>
                  <w:rStyle w:val="ListLabel2"/>
                  <w:color w:val="0000FF"/>
                  <w:sz w:val="24"/>
                </w:rPr>
                <w:t>52.3</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62 784,6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354,3</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391 789,2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 паллиативная медицинская помощь </w:t>
            </w:r>
            <w:hyperlink w:anchor="P8914" w:tgtFrame="&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
              <w:r>
                <w:rPr>
                  <w:rStyle w:val="ListLabel2"/>
                  <w:color w:val="0000FF"/>
                  <w:sz w:val="24"/>
                </w:rPr>
                <w:t>&lt;*********&gt;</w:t>
              </w:r>
            </w:hyperlink>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696,8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16 726,7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 первичная медицинская помощь, в том числе доврачебная и врачебная </w:t>
            </w:r>
            <w:hyperlink w:anchor="P8913" w:tgtFrame="&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
              <w:r>
                <w:rPr>
                  <w:rStyle w:val="ListLabel2"/>
                  <w:color w:val="0000FF"/>
                  <w:sz w:val="24"/>
                </w:rPr>
                <w:t>&lt;*******&gt;</w:t>
              </w:r>
            </w:hyperlink>
            <w:r>
              <w:rPr>
                <w:sz w:val="24"/>
              </w:rPr>
              <w:t xml:space="preserve">, всего (равно </w:t>
            </w:r>
            <w:hyperlink w:anchor="P8825" w:tgtFrame="53.1">
              <w:r>
                <w:rPr>
                  <w:rStyle w:val="ListLabel2"/>
                  <w:color w:val="0000FF"/>
                  <w:sz w:val="24"/>
                </w:rPr>
                <w:t>строке 53.1</w:t>
              </w:r>
            </w:hyperlink>
            <w:r>
              <w:rPr>
                <w:sz w:val="24"/>
              </w:rPr>
              <w:t>), в том числе:</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696,8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16 726,7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6.1.1. посещение по паллиативной медицинской помощи без учета посещений на дому патронажными бригадами (равно </w:t>
            </w:r>
            <w:hyperlink w:anchor="P8835" w:tgtFrame="53.1.1">
              <w:r>
                <w:rPr>
                  <w:rStyle w:val="ListLabel2"/>
                  <w:color w:val="0000FF"/>
                  <w:sz w:val="24"/>
                </w:rPr>
                <w:t>строке 53.1.1</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696,8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16 726,7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6.1.2. посещения на дому выездными патронажными бригадами (равно </w:t>
            </w:r>
            <w:hyperlink w:anchor="P8845" w:tgtFrame="53.1.2">
              <w:r>
                <w:rPr>
                  <w:rStyle w:val="ListLabel2"/>
                  <w:color w:val="0000FF"/>
                  <w:sz w:val="24"/>
                </w:rPr>
                <w:t>строке 53.1.2</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6.2. оказываемая в стационарных условиях (включая койки паллиативной медицинской помощи и койки сестринского ухода) (равно </w:t>
            </w:r>
            <w:hyperlink w:anchor="P8855" w:tgtFrame="53.2">
              <w:r>
                <w:rPr>
                  <w:rStyle w:val="ListLabel2"/>
                  <w:color w:val="0000FF"/>
                  <w:sz w:val="24"/>
                </w:rPr>
                <w:t>строке 53.2</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6.3 оказываемая в условиях дневного стационара (равно </w:t>
            </w:r>
            <w:hyperlink w:anchor="P8865" w:tgtFrame="53.3">
              <w:r>
                <w:rPr>
                  <w:rStyle w:val="ListLabel2"/>
                  <w:color w:val="0000FF"/>
                  <w:sz w:val="24"/>
                </w:rPr>
                <w:t>строке 53.3</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 xml:space="preserve">7. Расходы на ведение дела СМО (сумма </w:t>
            </w:r>
            <w:hyperlink w:anchor="P8352" w:tgtFrame="45">
              <w:r>
                <w:rPr>
                  <w:rStyle w:val="ListLabel2"/>
                  <w:color w:val="0000FF"/>
                  <w:sz w:val="24"/>
                </w:rPr>
                <w:t>строк 45</w:t>
              </w:r>
            </w:hyperlink>
            <w:r>
              <w:rPr>
                <w:sz w:val="24"/>
              </w:rPr>
              <w:t xml:space="preserve"> + </w:t>
            </w:r>
            <w:hyperlink w:anchor="P8875" w:tgtFrame="54">
              <w:r>
                <w:rPr>
                  <w:rStyle w:val="ListLabel2"/>
                  <w:color w:val="0000FF"/>
                  <w:sz w:val="24"/>
                </w:rPr>
                <w:t>54</w:t>
              </w:r>
            </w:hyperlink>
            <w:r>
              <w:rPr>
                <w:sz w:val="24"/>
              </w:rPr>
              <w:t>)</w:t>
            </w:r>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28</w:t>
            </w:r>
          </w:p>
        </w:tc>
        <w:tc>
          <w:tcPr>
            <w:tcW w:w="1999" w:type="dxa"/>
            <w:tcBorders>
              <w:top w:val="single" w:sz="4" w:space="0" w:color="000000"/>
              <w:left w:val="single" w:sz="4" w:space="0" w:color="000000"/>
              <w:right w:val="single" w:sz="4" w:space="0" w:color="000000"/>
            </w:tcBorders>
          </w:tcPr>
          <w:p>
            <w:pPr>
              <w:pStyle w:val="ConsPlusNormal"/>
              <w:rPr/>
            </w:pPr>
            <w:r>
              <w:rPr>
                <w:sz w:val="24"/>
              </w:rPr>
              <w:t>-</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180,8</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200 263,1</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26"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8. Иные расходы (равно </w:t>
            </w:r>
            <w:hyperlink w:anchor="P8886" w:tgtFrame="55">
              <w:r>
                <w:rPr>
                  <w:rStyle w:val="ListLabel2"/>
                  <w:color w:val="0000FF"/>
                  <w:sz w:val="24"/>
                </w:rPr>
                <w:t>строке 55</w:t>
              </w:r>
            </w:hyperlink>
            <w:r>
              <w:rPr>
                <w:sz w:val="24"/>
              </w:rPr>
              <w:t>)</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из </w:t>
            </w:r>
            <w:hyperlink w:anchor="P6897" w:tgtFrame="20">
              <w:r>
                <w:rPr>
                  <w:rStyle w:val="ListLabel2"/>
                  <w:color w:val="0000FF"/>
                  <w:sz w:val="24"/>
                </w:rPr>
                <w:t>строки 20</w:t>
              </w:r>
            </w:hyperlink>
            <w:r>
              <w:rPr>
                <w:sz w:val="24"/>
              </w:rPr>
              <w:t>:</w:t>
            </w:r>
          </w:p>
        </w:tc>
        <w:tc>
          <w:tcPr>
            <w:tcW w:w="117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1999"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2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24 120,0</w:t>
            </w:r>
          </w:p>
        </w:tc>
        <w:tc>
          <w:tcPr>
            <w:tcW w:w="158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26 672 217,4</w:t>
            </w:r>
          </w:p>
        </w:tc>
        <w:tc>
          <w:tcPr>
            <w:tcW w:w="87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80,9</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IV. Медицинская помощь, предоставляемая в рамках базовой программы ОМС застрахованным лицам (за счет субвенции ФОМС)</w:t>
            </w:r>
          </w:p>
        </w:tc>
        <w:tc>
          <w:tcPr>
            <w:tcW w:w="117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99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2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35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05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77"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58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6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7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bookmarkStart w:id="347" w:name="P7446"/>
            <w:bookmarkEnd w:id="34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0,29</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5 030,0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1 458,7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1 613 048,0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bookmarkStart w:id="348" w:name="P7476"/>
            <w:bookmarkEnd w:id="34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0,266791</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3 063,2</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817,2</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903 669,6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bookmarkStart w:id="349" w:name="P7486"/>
            <w:bookmarkEnd w:id="34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3 743,7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1 618,7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1 789 977,9</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bookmarkStart w:id="350" w:name="P7496"/>
            <w:bookmarkEnd w:id="35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33.2.1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1 618,7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82,2</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90 897,7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для оценки репродуктивного здоровья женщин и мужчин</w:t>
            </w:r>
            <w:bookmarkStart w:id="351" w:name="P7506"/>
            <w:bookmarkEnd w:id="35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0,159934</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2 154,0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344,5</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380 952,2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0,081931</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3 413,4</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279,7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309 295,6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0,078003</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831,2</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64,8</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71 656,6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bookmarkStart w:id="352" w:name="P7536"/>
            <w:bookmarkEnd w:id="35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2,276729</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434,9</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990,1</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1 094 864,5</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bookmarkStart w:id="353" w:name="P7546"/>
            <w:bookmarkEnd w:id="353"/>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0,54</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1 149,7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620,8</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686 488,1</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2.1.6. в связи с заболеваниями (обращений), всего, из них:</w:t>
            </w:r>
            <w:bookmarkStart w:id="354" w:name="P7556"/>
            <w:bookmarkEnd w:id="354"/>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33.6</w:t>
            </w:r>
          </w:p>
        </w:tc>
        <w:tc>
          <w:tcPr>
            <w:tcW w:w="1999" w:type="dxa"/>
            <w:tcBorders>
              <w:top w:val="single" w:sz="4" w:space="0" w:color="000000"/>
              <w:left w:val="single" w:sz="4" w:space="0" w:color="000000"/>
              <w:right w:val="single" w:sz="4" w:space="0" w:color="000000"/>
            </w:tcBorders>
          </w:tcPr>
          <w:p>
            <w:pPr>
              <w:pStyle w:val="ConsPlusNormal"/>
              <w:rPr/>
            </w:pPr>
            <w:r>
              <w:rPr>
                <w:sz w:val="24"/>
              </w:rPr>
              <w:t>обращение</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1,224747</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2 413,4</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2 955,8</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3 268 559,1</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2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33.6.1</w:t>
            </w:r>
          </w:p>
        </w:tc>
        <w:tc>
          <w:tcPr>
            <w:tcW w:w="1999" w:type="dxa"/>
            <w:tcBorders>
              <w:top w:val="single" w:sz="4" w:space="0" w:color="000000"/>
              <w:left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0,284948</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2 585,2</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736,6</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814 541,1</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2,5</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28"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компьютерная томография</w:t>
            </w:r>
            <w:bookmarkStart w:id="355" w:name="P7578"/>
            <w:bookmarkEnd w:id="355"/>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0,060619</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4 019,8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269 486,4</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магнитно-резонансная томография</w:t>
            </w:r>
            <w:bookmarkStart w:id="356" w:name="P7588"/>
            <w:bookmarkEnd w:id="35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0,023135</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5 488,6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127,0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140 438,1</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ультразвуковое исследование сердечно-сосудистой системы</w:t>
            </w:r>
            <w:bookmarkStart w:id="357" w:name="P7598"/>
            <w:bookmarkEnd w:id="35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0,128528</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811,7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104,3</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115 336,2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эндоскопическое диагностическое исследование</w:t>
            </w:r>
            <w:bookmarkStart w:id="358" w:name="P7608"/>
            <w:bookmarkEnd w:id="35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0,03714</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1 488,4</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55,3</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61 151,4</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молекулярно-генетическое исследование с целью диагностики онкологических заболеваний</w:t>
            </w:r>
            <w:bookmarkStart w:id="359" w:name="P7618"/>
            <w:bookmarkEnd w:id="35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0,001362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12 499,5</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18 798,8</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Start w:id="360" w:name="P7628"/>
            <w:bookmarkEnd w:id="36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0,028458</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3 082,6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96 979,7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ПЭТ-КТ при онкологических заболеваниях</w:t>
            </w:r>
            <w:bookmarkStart w:id="361" w:name="P7638"/>
            <w:bookmarkEnd w:id="36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33.6.1.7</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0,002086</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38 866,7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81,1</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89 681,4</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ОФЭКТ/КТ</w:t>
            </w:r>
            <w:bookmarkStart w:id="362" w:name="P7648"/>
            <w:bookmarkEnd w:id="36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33.6.1.8</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0,003622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5 680,4</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20,6</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22 779,7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2.1.7. школа для больных с хроническими заболеваниями</w:t>
            </w:r>
            <w:bookmarkStart w:id="363" w:name="P7658"/>
            <w:bookmarkEnd w:id="363"/>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33.7</w:t>
            </w:r>
          </w:p>
        </w:tc>
        <w:tc>
          <w:tcPr>
            <w:tcW w:w="1999" w:type="dxa"/>
            <w:tcBorders>
              <w:top w:val="single" w:sz="4" w:space="0" w:color="000000"/>
              <w:left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0,206598</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1 671,9</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345,4</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381 947,5</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1,2</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2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bookmarkStart w:id="364" w:name="P7669"/>
            <w:bookmarkEnd w:id="364"/>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33.7.1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1548,1</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9 731,1</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диспансерное наблюдение, в том числе по поводу:</w:t>
            </w:r>
            <w:bookmarkStart w:id="365" w:name="P7679"/>
            <w:bookmarkEnd w:id="365"/>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0,261736</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3 110,6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814,2</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900 352,1</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bookmarkStart w:id="366" w:name="P7689"/>
            <w:bookmarkEnd w:id="36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0,045050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4 391,8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197,9</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218 840,2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0,7</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bookmarkStart w:id="367" w:name="P7699"/>
            <w:bookmarkEnd w:id="36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0,0598</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1 658,1</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99,2</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109 696,6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bookmarkStart w:id="368" w:name="P7709"/>
            <w:bookmarkEnd w:id="36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0,12521</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3 687,1</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461,7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510 553,4</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2.1.9. посещения с профилактическими целями центров здоровья</w:t>
            </w:r>
            <w:bookmarkStart w:id="369" w:name="P7719"/>
            <w:bookmarkEnd w:id="369"/>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33.9</w:t>
            </w:r>
          </w:p>
        </w:tc>
        <w:tc>
          <w:tcPr>
            <w:tcW w:w="1999" w:type="dxa"/>
            <w:tcBorders>
              <w:top w:val="single" w:sz="4" w:space="0" w:color="000000"/>
              <w:left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0,03672483</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2 624,1</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96,4</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106 600,3</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0,3</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3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Start w:id="370" w:name="P7730"/>
            <w:bookmarkEnd w:id="37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0,067347</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33 832,8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2 278,5</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2 519 592,6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bookmarkStart w:id="371" w:name="P7740"/>
            <w:bookmarkEnd w:id="37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85 316,6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1 115,9</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1 233 975,6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bookmarkStart w:id="372" w:name="P7750"/>
            <w:bookmarkEnd w:id="37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115 970,7</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74,7</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82 604,2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С</w:t>
            </w:r>
            <w:bookmarkStart w:id="373" w:name="P7760"/>
            <w:bookmarkEnd w:id="373"/>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124 286,2</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86,4</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95 542,2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0,3</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bookmarkStart w:id="374" w:name="P7770"/>
            <w:bookmarkEnd w:id="374"/>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bookmarkStart w:id="375" w:name="P7780"/>
            <w:bookmarkEnd w:id="375"/>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35</w:t>
            </w:r>
          </w:p>
        </w:tc>
        <w:tc>
          <w:tcPr>
            <w:tcW w:w="1999" w:type="dxa"/>
            <w:tcBorders>
              <w:top w:val="single" w:sz="4" w:space="0" w:color="000000"/>
              <w:left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0,174687</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59 124,3</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10 328,2</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11 420 762,5</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3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bookmarkStart w:id="376" w:name="P7791"/>
            <w:bookmarkEnd w:id="37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0,010265</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111 638,6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1 146,0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1 267 260,6</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для больных с инфарктом миокарда медицинскими организациями (за исключением федеральных медицинских организаций)</w:t>
            </w:r>
            <w:bookmarkStart w:id="377" w:name="P7801"/>
            <w:bookmarkEnd w:id="37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0,002327</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219 984,1</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511,9</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566 065,2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bookmarkStart w:id="378" w:name="P7811"/>
            <w:bookmarkEnd w:id="37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0,00043</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285 751,0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122,9</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135 904,3</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bookmarkStart w:id="379" w:name="P7821"/>
            <w:bookmarkEnd w:id="37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0,000189</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343 816,1</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71 877,8</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стентирование или эндартерэктомия медицинскими организациями (за исключением федеральных медицинских организаций)</w:t>
            </w:r>
            <w:bookmarkStart w:id="380" w:name="P7831"/>
            <w:bookmarkEnd w:id="38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0,000472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223 787,4</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105,6</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116 773,7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высокотехнологичная медицинская помощь</w:t>
            </w:r>
            <w:bookmarkStart w:id="381" w:name="P7841"/>
            <w:bookmarkEnd w:id="38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0,005013</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207 665,2</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1 040,9</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1 151 088,2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bookmarkStart w:id="382" w:name="P7851"/>
            <w:bookmarkEnd w:id="38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bookmarkStart w:id="383" w:name="P7861"/>
            <w:bookmarkEnd w:id="383"/>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29 722,8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96,3</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106 489,7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bookmarkStart w:id="384" w:name="P7871"/>
            <w:bookmarkEnd w:id="384"/>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31 412,9</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93 994,0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bookmarkStart w:id="385" w:name="P7881"/>
            <w:bookmarkEnd w:id="385"/>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62 784,6</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354,3</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391 789,2</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6. Расходы на ведение дела СМО</w:t>
            </w:r>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37</w:t>
            </w:r>
          </w:p>
        </w:tc>
        <w:tc>
          <w:tcPr>
            <w:tcW w:w="1999" w:type="dxa"/>
            <w:tcBorders>
              <w:top w:val="single" w:sz="4" w:space="0" w:color="000000"/>
              <w:left w:val="single" w:sz="4" w:space="0" w:color="000000"/>
              <w:right w:val="single" w:sz="4" w:space="0" w:color="000000"/>
            </w:tcBorders>
          </w:tcPr>
          <w:p>
            <w:pPr>
              <w:pStyle w:val="ConsPlusNormal"/>
              <w:rPr/>
            </w:pPr>
            <w:r>
              <w:rPr>
                <w:sz w:val="24"/>
              </w:rPr>
              <w:t>-</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179,3</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198 589,0</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32"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bookmarkStart w:id="386" w:name="P7912"/>
            <w:bookmarkEnd w:id="38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bookmarkStart w:id="387" w:name="P7942"/>
            <w:bookmarkEnd w:id="38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bookmarkStart w:id="388" w:name="P7952"/>
            <w:bookmarkEnd w:id="38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bookmarkStart w:id="389" w:name="P7962"/>
            <w:bookmarkEnd w:id="38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41.2.1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для оценки репродуктивного здоровья женщин и мужчин</w:t>
            </w:r>
            <w:bookmarkStart w:id="390" w:name="P7972"/>
            <w:bookmarkEnd w:id="39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41.3.1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41.3.2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для посещений с иными целями</w:t>
            </w:r>
            <w:bookmarkStart w:id="391" w:name="P8002"/>
            <w:bookmarkEnd w:id="39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bookmarkStart w:id="392" w:name="P8012"/>
            <w:bookmarkEnd w:id="39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2.1.6. в связи с заболеваниями (обращений), всего, из них:</w:t>
            </w:r>
            <w:bookmarkStart w:id="393" w:name="P8022"/>
            <w:bookmarkEnd w:id="393"/>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компьютерная томография</w:t>
            </w:r>
            <w:bookmarkStart w:id="394" w:name="P8042"/>
            <w:bookmarkEnd w:id="394"/>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магнитно-резонансная томография</w:t>
            </w:r>
            <w:bookmarkStart w:id="395" w:name="P8052"/>
            <w:bookmarkEnd w:id="395"/>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ультразвуковое исследование сердечно-сосудистой системы</w:t>
            </w:r>
            <w:bookmarkStart w:id="396" w:name="P8062"/>
            <w:bookmarkEnd w:id="39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эндоскопическое диагностическое исследование</w:t>
            </w:r>
            <w:bookmarkStart w:id="397" w:name="P8072"/>
            <w:bookmarkEnd w:id="39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молекулярно-генетическое исследование с целью диагностики онкологических заболеваний</w:t>
            </w:r>
            <w:bookmarkStart w:id="398" w:name="P8082"/>
            <w:bookmarkEnd w:id="39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Start w:id="399" w:name="P8092"/>
            <w:bookmarkEnd w:id="39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ПЭТ-КТ при онкологических заболеваниях</w:t>
            </w:r>
            <w:bookmarkStart w:id="400" w:name="P8102"/>
            <w:bookmarkEnd w:id="40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41.6.1.7</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ОФЭКТ/КТ</w:t>
            </w:r>
            <w:bookmarkStart w:id="401" w:name="P8112"/>
            <w:bookmarkEnd w:id="40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41.6.1.8</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школа для больных с хроническими заболеваниями</w:t>
            </w:r>
            <w:bookmarkStart w:id="402" w:name="P8122"/>
            <w:bookmarkEnd w:id="40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41.7</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bookmarkStart w:id="403" w:name="P8132"/>
            <w:bookmarkEnd w:id="403"/>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41.7.1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диспансерное наблюдение, в том числе по поводу:</w:t>
            </w:r>
            <w:bookmarkStart w:id="404" w:name="P8142"/>
            <w:bookmarkEnd w:id="404"/>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bookmarkStart w:id="405" w:name="P8152"/>
            <w:bookmarkEnd w:id="405"/>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bookmarkStart w:id="406" w:name="P8162"/>
            <w:bookmarkEnd w:id="40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bookmarkStart w:id="407" w:name="P8172"/>
            <w:bookmarkEnd w:id="40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посещения с профилактическими целями центров здоровья</w:t>
            </w:r>
            <w:bookmarkStart w:id="408" w:name="P8182"/>
            <w:bookmarkEnd w:id="40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41.9</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Start w:id="409" w:name="P8192"/>
            <w:bookmarkEnd w:id="40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bookmarkStart w:id="410" w:name="P8202"/>
            <w:bookmarkEnd w:id="41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bookmarkStart w:id="411" w:name="P8212"/>
            <w:bookmarkEnd w:id="41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С</w:t>
            </w:r>
            <w:bookmarkStart w:id="412" w:name="P8222"/>
            <w:bookmarkEnd w:id="41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bookmarkStart w:id="413" w:name="P8232"/>
            <w:bookmarkEnd w:id="413"/>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bookmarkStart w:id="414" w:name="P8242"/>
            <w:bookmarkEnd w:id="414"/>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bookmarkStart w:id="415" w:name="P8252"/>
            <w:bookmarkEnd w:id="415"/>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для больных с инфарктом миокарда медицинскими организациями (за исключением федеральных медицинских организаций)</w:t>
            </w:r>
            <w:bookmarkStart w:id="416" w:name="P8262"/>
            <w:bookmarkEnd w:id="41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bookmarkStart w:id="417" w:name="P8272"/>
            <w:bookmarkEnd w:id="41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bookmarkStart w:id="418" w:name="P8282"/>
            <w:bookmarkEnd w:id="41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стентирование или эндартерэктомия медицинскими организациями (за исключением федеральных медицинских организаций)</w:t>
            </w:r>
            <w:bookmarkStart w:id="419" w:name="P8292"/>
            <w:bookmarkEnd w:id="41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высокотехнологичная медицинская помощь</w:t>
            </w:r>
            <w:bookmarkStart w:id="420" w:name="P8302"/>
            <w:bookmarkEnd w:id="42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bookmarkStart w:id="421" w:name="P8312"/>
            <w:bookmarkEnd w:id="42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bookmarkStart w:id="422" w:name="P8322"/>
            <w:bookmarkEnd w:id="42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bookmarkStart w:id="423" w:name="P8332"/>
            <w:bookmarkEnd w:id="423"/>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bookmarkStart w:id="424" w:name="P8342"/>
            <w:bookmarkEnd w:id="424"/>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 Расходы на ведение дела СМО</w:t>
            </w:r>
            <w:bookmarkStart w:id="425" w:name="P8352"/>
            <w:bookmarkEnd w:id="425"/>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VI. Медицинская помощь по видам и заболеваниям, не установленным базовой программой:</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190,8</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210 941,4</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bookmarkStart w:id="426" w:name="P8372"/>
            <w:bookmarkEnd w:id="426"/>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47</w:t>
            </w:r>
          </w:p>
        </w:tc>
        <w:tc>
          <w:tcPr>
            <w:tcW w:w="1999" w:type="dxa"/>
            <w:tcBorders>
              <w:top w:val="single" w:sz="4" w:space="0" w:color="000000"/>
              <w:left w:val="single" w:sz="4" w:space="0" w:color="000000"/>
              <w:right w:val="single" w:sz="4" w:space="0" w:color="000000"/>
            </w:tcBorders>
          </w:tcPr>
          <w:p>
            <w:pPr>
              <w:pStyle w:val="ConsPlusNormal"/>
              <w:rPr/>
            </w:pPr>
            <w:r>
              <w:rPr>
                <w:sz w:val="24"/>
              </w:rPr>
              <w:t>вызов</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0,0185673514</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5 030,0</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93,4</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103 276,1</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33"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2.1.1. для проведения профилактических медицинских осмотров</w:t>
            </w:r>
            <w:bookmarkStart w:id="427" w:name="P8403"/>
            <w:bookmarkEnd w:id="42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 для проведения диспансеризации, всего, в том числе:</w:t>
            </w:r>
            <w:bookmarkStart w:id="428" w:name="P8413"/>
            <w:bookmarkEnd w:id="42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bookmarkStart w:id="429" w:name="P8423"/>
            <w:bookmarkEnd w:id="42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49.2.1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для проведения диспансеризации для оценки репродуктивного здоровья женщин и мужчин</w:t>
            </w:r>
            <w:bookmarkStart w:id="430" w:name="P8433"/>
            <w:bookmarkEnd w:id="43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2.1.4. для посещений с иными целями</w:t>
            </w:r>
            <w:bookmarkStart w:id="431" w:name="P8463"/>
            <w:bookmarkEnd w:id="431"/>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49.4</w:t>
            </w:r>
          </w:p>
        </w:tc>
        <w:tc>
          <w:tcPr>
            <w:tcW w:w="1999" w:type="dxa"/>
            <w:tcBorders>
              <w:top w:val="single" w:sz="4" w:space="0" w:color="000000"/>
              <w:left w:val="single" w:sz="4" w:space="0" w:color="000000"/>
              <w:right w:val="single" w:sz="4" w:space="0" w:color="000000"/>
            </w:tcBorders>
          </w:tcPr>
          <w:p>
            <w:pPr>
              <w:pStyle w:val="ConsPlusNormal"/>
              <w:rPr/>
            </w:pPr>
            <w:r>
              <w:rPr>
                <w:sz w:val="24"/>
              </w:rPr>
              <w:t>посещения</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0,0766539556</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756,6</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57,8</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63 891,8</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34"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2.1.5. в неотложной форме</w:t>
            </w:r>
            <w:bookmarkStart w:id="432" w:name="P8474"/>
            <w:bookmarkEnd w:id="43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2.1.6. в связи с заболеваниями (обращений), всего, из них:</w:t>
            </w:r>
            <w:bookmarkStart w:id="433" w:name="P8484"/>
            <w:bookmarkEnd w:id="433"/>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49.6</w:t>
            </w:r>
          </w:p>
        </w:tc>
        <w:tc>
          <w:tcPr>
            <w:tcW w:w="1999" w:type="dxa"/>
            <w:tcBorders>
              <w:top w:val="single" w:sz="4" w:space="0" w:color="000000"/>
              <w:left w:val="single" w:sz="4" w:space="0" w:color="000000"/>
              <w:right w:val="single" w:sz="4" w:space="0" w:color="000000"/>
            </w:tcBorders>
          </w:tcPr>
          <w:p>
            <w:pPr>
              <w:pStyle w:val="ConsPlusNormal"/>
              <w:rPr/>
            </w:pPr>
            <w:r>
              <w:rPr>
                <w:sz w:val="24"/>
              </w:rPr>
              <w:t>обращение</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0,0168120802</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2 264,5</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38,1</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42 099,4</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3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отдельных диагностических (лабораторных) исследований:</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компьютерная томография</w:t>
            </w:r>
            <w:bookmarkStart w:id="434" w:name="P8505"/>
            <w:bookmarkEnd w:id="434"/>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магнитно-резонансная томография</w:t>
            </w:r>
            <w:bookmarkStart w:id="435" w:name="P8515"/>
            <w:bookmarkEnd w:id="435"/>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ультразвуковое исследование сердечно-сосудистой системы</w:t>
            </w:r>
            <w:bookmarkStart w:id="436" w:name="P8525"/>
            <w:bookmarkEnd w:id="43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эндоскопическое диагностическое исследование</w:t>
            </w:r>
            <w:bookmarkStart w:id="437" w:name="P8535"/>
            <w:bookmarkEnd w:id="43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молекулярно-генетическое исследование с целью диагностики онкологических заболеваний</w:t>
            </w:r>
            <w:bookmarkStart w:id="438" w:name="P8545"/>
            <w:bookmarkEnd w:id="43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bookmarkStart w:id="439" w:name="P8555"/>
            <w:bookmarkEnd w:id="43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ПЭТ-КТ при онкологических заболеваниях</w:t>
            </w:r>
            <w:bookmarkStart w:id="440" w:name="P8565"/>
            <w:bookmarkEnd w:id="44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49.6.1.7</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ОФЭКТ/КТ</w:t>
            </w:r>
            <w:bookmarkStart w:id="441" w:name="P8575"/>
            <w:bookmarkEnd w:id="44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49.6.1.8</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 школа для больных с хроническими заболеваниями</w:t>
            </w:r>
            <w:bookmarkStart w:id="442" w:name="P8585"/>
            <w:bookmarkEnd w:id="44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49.7</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bookmarkStart w:id="443" w:name="P8595"/>
            <w:bookmarkEnd w:id="443"/>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49.7.1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 диспансерное наблюдение, в том числе по поводу:</w:t>
            </w:r>
            <w:bookmarkStart w:id="444" w:name="P8605"/>
            <w:bookmarkEnd w:id="444"/>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онкологических заболеваний</w:t>
            </w:r>
            <w:bookmarkStart w:id="445" w:name="P8615"/>
            <w:bookmarkEnd w:id="445"/>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сахарного диабета</w:t>
            </w:r>
            <w:bookmarkStart w:id="446" w:name="P8625"/>
            <w:bookmarkEnd w:id="44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болезней системы кровообращения</w:t>
            </w:r>
            <w:bookmarkStart w:id="447" w:name="P8635"/>
            <w:bookmarkEnd w:id="44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2.1.9. посещения с профилактическими целями центров здоровья</w:t>
            </w:r>
            <w:bookmarkStart w:id="448" w:name="P8645"/>
            <w:bookmarkEnd w:id="44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49.9</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комплексное посещение</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bookmarkStart w:id="449" w:name="P8655"/>
            <w:bookmarkEnd w:id="44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медицинской помощи по профилю "онкология", в том числе:</w:t>
            </w:r>
            <w:bookmarkStart w:id="450" w:name="P8665"/>
            <w:bookmarkEnd w:id="45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медицинской помощи при экстракорпоральном оплодотворении</w:t>
            </w:r>
            <w:bookmarkStart w:id="451" w:name="P8675"/>
            <w:bookmarkEnd w:id="45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медицинской помощи больным с вирусным гепатитом С</w:t>
            </w:r>
            <w:bookmarkStart w:id="452" w:name="P8685"/>
            <w:bookmarkEnd w:id="45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3.4. высокотехнологичная медицинская помощь</w:t>
            </w:r>
            <w:bookmarkStart w:id="453" w:name="P8695"/>
            <w:bookmarkEnd w:id="453"/>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bookmarkStart w:id="454" w:name="P8705"/>
            <w:bookmarkEnd w:id="454"/>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4.1. медицинская помощь по профилю "онкология"</w:t>
            </w:r>
            <w:bookmarkStart w:id="455" w:name="P8715"/>
            <w:bookmarkEnd w:id="455"/>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4.2. стентирование для больных с инфарктом миокарда медицинскими организациями (за исключением федеральных медицинских организаций)</w:t>
            </w:r>
            <w:bookmarkStart w:id="456" w:name="P8725"/>
            <w:bookmarkEnd w:id="45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bookmarkStart w:id="457" w:name="P8735"/>
            <w:bookmarkEnd w:id="45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bookmarkStart w:id="458" w:name="P8745"/>
            <w:bookmarkEnd w:id="45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51.4</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4.5. стентирование или эндартерэктомия медицинскими организациями (за исключением федеральных медицинских организаций)</w:t>
            </w:r>
            <w:bookmarkStart w:id="459" w:name="P8755"/>
            <w:bookmarkEnd w:id="45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4.6. высокотехнологичная медицинская помощь</w:t>
            </w:r>
            <w:bookmarkStart w:id="460" w:name="P8765"/>
            <w:bookmarkEnd w:id="460"/>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bookmarkStart w:id="461" w:name="P8775"/>
            <w:bookmarkEnd w:id="46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bookmarkStart w:id="462" w:name="P8785"/>
            <w:bookmarkEnd w:id="462"/>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комплексные посещения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w:t>
            </w:r>
            <w:bookmarkStart w:id="463" w:name="P8795"/>
            <w:bookmarkEnd w:id="463"/>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Специализированная, в том числе высокотехнологичная, медицинская помощь в условиях круглосуточного стационара</w:t>
            </w:r>
            <w:bookmarkStart w:id="464" w:name="P8805"/>
            <w:bookmarkEnd w:id="464"/>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 паллиативная медицинская помощь </w:t>
            </w:r>
            <w:hyperlink w:anchor="P8914" w:tgtFrame="&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
              <w:r>
                <w:rPr>
                  <w:rStyle w:val="ListLabel2"/>
                  <w:color w:val="0000FF"/>
                  <w:sz w:val="24"/>
                </w:rPr>
                <w:t>&lt;********&gt;</w:t>
              </w:r>
            </w:hyperlink>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696,8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16 726,7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6.1. первичная медицинская помощь, в том числе доврачебная и врачебная </w:t>
            </w:r>
            <w:hyperlink w:anchor="P8913" w:tgtFrame="&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
              <w:r>
                <w:rPr>
                  <w:rStyle w:val="ListLabel2"/>
                  <w:color w:val="0000FF"/>
                  <w:sz w:val="24"/>
                </w:rPr>
                <w:t>&lt;*******&gt;</w:t>
              </w:r>
            </w:hyperlink>
            <w:r>
              <w:rPr>
                <w:sz w:val="24"/>
              </w:rPr>
              <w:t>, всего, в том числе:</w:t>
            </w:r>
            <w:bookmarkStart w:id="465" w:name="P8825"/>
            <w:bookmarkEnd w:id="465"/>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696,8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16 726,7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6.1.1. посещение по паллиативной медицинской помощи без учета посещений на дому патронажными бригадами</w:t>
            </w:r>
            <w:bookmarkStart w:id="466" w:name="P8835"/>
            <w:bookmarkEnd w:id="466"/>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53.1.1</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696,8</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16 726,7</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6.1.2. посещения на дому выездными патронажными бригадами</w:t>
            </w:r>
            <w:bookmarkStart w:id="467" w:name="P8845"/>
            <w:bookmarkEnd w:id="467"/>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53.1.2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6.2. оказываемая в стационарных условиях (включая койки паллиативной медицинской помощи и койки сестринского ухода)</w:t>
            </w:r>
            <w:bookmarkStart w:id="468" w:name="P8855"/>
            <w:bookmarkEnd w:id="468"/>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53.2</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койко-день</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6.3. оказываемая в условиях дневного стационара</w:t>
            </w:r>
            <w:bookmarkStart w:id="469" w:name="P8865"/>
            <w:bookmarkEnd w:id="469"/>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53.3</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right w:val="single" w:sz="4" w:space="0" w:color="000000"/>
            </w:tcBorders>
          </w:tcPr>
          <w:p>
            <w:pPr>
              <w:pStyle w:val="ConsPlusNormal"/>
              <w:rPr/>
            </w:pPr>
            <w:r>
              <w:rPr>
                <w:sz w:val="24"/>
              </w:rPr>
              <w:t>7. Расходы на ведение дела СМО</w:t>
            </w:r>
            <w:bookmarkStart w:id="470" w:name="P8875"/>
            <w:bookmarkEnd w:id="470"/>
          </w:p>
        </w:tc>
        <w:tc>
          <w:tcPr>
            <w:tcW w:w="1175" w:type="dxa"/>
            <w:tcBorders>
              <w:top w:val="single" w:sz="4" w:space="0" w:color="000000"/>
              <w:left w:val="single" w:sz="4" w:space="0" w:color="000000"/>
              <w:right w:val="single" w:sz="4" w:space="0" w:color="000000"/>
            </w:tcBorders>
          </w:tcPr>
          <w:p>
            <w:pPr>
              <w:pStyle w:val="ConsPlusNormal"/>
              <w:jc w:val="center"/>
              <w:rPr/>
            </w:pPr>
            <w:r>
              <w:rPr>
                <w:sz w:val="24"/>
              </w:rPr>
              <w:t>54</w:t>
            </w:r>
          </w:p>
        </w:tc>
        <w:tc>
          <w:tcPr>
            <w:tcW w:w="1999" w:type="dxa"/>
            <w:tcBorders>
              <w:top w:val="single" w:sz="4" w:space="0" w:color="000000"/>
              <w:left w:val="single" w:sz="4" w:space="0" w:color="000000"/>
              <w:right w:val="single" w:sz="4" w:space="0" w:color="000000"/>
            </w:tcBorders>
          </w:tcPr>
          <w:p>
            <w:pPr>
              <w:pStyle w:val="ConsPlusNormal"/>
              <w:rPr/>
            </w:pPr>
            <w:r>
              <w:rPr>
                <w:sz w:val="24"/>
              </w:rPr>
              <w:t>-</w:t>
            </w:r>
          </w:p>
        </w:tc>
        <w:tc>
          <w:tcPr>
            <w:tcW w:w="1821"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352"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057"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177" w:type="dxa"/>
            <w:tcBorders>
              <w:top w:val="single" w:sz="4" w:space="0" w:color="000000"/>
              <w:left w:val="single" w:sz="4" w:space="0" w:color="000000"/>
              <w:right w:val="single" w:sz="4" w:space="0" w:color="000000"/>
            </w:tcBorders>
          </w:tcPr>
          <w:p>
            <w:pPr>
              <w:pStyle w:val="ConsPlusNormal"/>
              <w:jc w:val="center"/>
              <w:rPr/>
            </w:pPr>
            <w:r>
              <w:rPr>
                <w:sz w:val="24"/>
              </w:rPr>
              <w:t>1,5</w:t>
            </w:r>
          </w:p>
        </w:tc>
        <w:tc>
          <w:tcPr>
            <w:tcW w:w="1586" w:type="dxa"/>
            <w:tcBorders>
              <w:top w:val="single" w:sz="4" w:space="0" w:color="000000"/>
              <w:left w:val="single" w:sz="4" w:space="0" w:color="000000"/>
              <w:right w:val="single" w:sz="4" w:space="0" w:color="000000"/>
            </w:tcBorders>
          </w:tcPr>
          <w:p>
            <w:pPr>
              <w:pStyle w:val="ConsPlusNormal"/>
              <w:jc w:val="center"/>
              <w:rPr/>
            </w:pPr>
            <w:r>
              <w:rPr>
                <w:sz w:val="24"/>
              </w:rPr>
              <w:t>Х</w:t>
            </w:r>
          </w:p>
        </w:tc>
        <w:tc>
          <w:tcPr>
            <w:tcW w:w="1764" w:type="dxa"/>
            <w:tcBorders>
              <w:top w:val="single" w:sz="4" w:space="0" w:color="000000"/>
              <w:left w:val="single" w:sz="4" w:space="0" w:color="000000"/>
              <w:right w:val="single" w:sz="4" w:space="0" w:color="000000"/>
            </w:tcBorders>
          </w:tcPr>
          <w:p>
            <w:pPr>
              <w:pStyle w:val="ConsPlusNormal"/>
              <w:jc w:val="center"/>
              <w:rPr/>
            </w:pPr>
            <w:r>
              <w:rPr>
                <w:sz w:val="24"/>
              </w:rPr>
              <w:t>1 674,1</w:t>
            </w:r>
          </w:p>
        </w:tc>
        <w:tc>
          <w:tcPr>
            <w:tcW w:w="879" w:type="dxa"/>
            <w:tcBorders>
              <w:top w:val="single" w:sz="4" w:space="0" w:color="000000"/>
              <w:left w:val="single" w:sz="4" w:space="0" w:color="000000"/>
              <w:right w:val="single" w:sz="4" w:space="0" w:color="000000"/>
            </w:tcBorders>
          </w:tcPr>
          <w:p>
            <w:pPr>
              <w:pStyle w:val="ConsPlusNormal"/>
              <w:jc w:val="center"/>
              <w:rPr/>
            </w:pPr>
            <w:r>
              <w:rPr>
                <w:sz w:val="24"/>
              </w:rPr>
              <w:t>Х</w:t>
            </w:r>
          </w:p>
        </w:tc>
      </w:tr>
      <w:tr>
        <w:trPr/>
        <w:tc>
          <w:tcPr>
            <w:tcW w:w="16042" w:type="dxa"/>
            <w:gridSpan w:val="10"/>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236"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8. Иные расходы</w:t>
            </w:r>
            <w:bookmarkStart w:id="471" w:name="P8886"/>
            <w:bookmarkEnd w:id="471"/>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r>
      <w:tr>
        <w:trPr/>
        <w:tc>
          <w:tcPr>
            <w:tcW w:w="323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ИТОГО (сумма строк 01 + 19 + 20)</w:t>
            </w:r>
          </w:p>
        </w:tc>
        <w:tc>
          <w:tcPr>
            <w:tcW w:w="117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w:t>
            </w:r>
          </w:p>
        </w:tc>
        <w:tc>
          <w:tcPr>
            <w:tcW w:w="19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82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3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X</w:t>
            </w:r>
          </w:p>
        </w:tc>
        <w:tc>
          <w:tcPr>
            <w:tcW w:w="10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5 602,0</w:t>
            </w:r>
          </w:p>
        </w:tc>
        <w:tc>
          <w:tcPr>
            <w:tcW w:w="117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24 310,8</w:t>
            </w:r>
          </w:p>
        </w:tc>
        <w:tc>
          <w:tcPr>
            <w:tcW w:w="158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6 112 594,4</w:t>
            </w:r>
          </w:p>
        </w:tc>
        <w:tc>
          <w:tcPr>
            <w:tcW w:w="176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26 883 158,8</w:t>
            </w:r>
          </w:p>
        </w:tc>
        <w:tc>
          <w:tcPr>
            <w:tcW w:w="87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bl>
    <w:p>
      <w:pPr>
        <w:sectPr>
          <w:headerReference w:type="default" r:id="rId237"/>
          <w:headerReference w:type="first" r:id="rId238"/>
          <w:footerReference w:type="default" r:id="rId239"/>
          <w:footerReference w:type="first" r:id="rId240"/>
          <w:type w:val="nextPage"/>
          <w:pgSz w:orient="landscape" w:w="16838" w:h="11906"/>
          <w:pgMar w:left="397" w:right="397" w:gutter="0" w:header="0" w:top="1133" w:footer="0" w:bottom="566"/>
          <w:pgNumType w:fmt="decimal"/>
          <w:formProt w:val="false"/>
          <w:titlePg/>
          <w:textDirection w:val="lrTb"/>
          <w:docGrid w:type="default" w:linePitch="100" w:charSpace="8192"/>
        </w:sectPr>
        <w:pStyle w:val="ConsPlusNormal"/>
        <w:rPr/>
      </w:pPr>
      <w:r>
        <w:rPr/>
      </w:r>
    </w:p>
    <w:p>
      <w:pPr>
        <w:pStyle w:val="ConsPlusNormal"/>
        <w:jc w:val="both"/>
        <w:rPr/>
      </w:pPr>
      <w:r>
        <w:rPr/>
      </w:r>
    </w:p>
    <w:p>
      <w:pPr>
        <w:pStyle w:val="ConsPlusNormal"/>
        <w:ind w:firstLine="540"/>
        <w:jc w:val="both"/>
        <w:rPr/>
      </w:pPr>
      <w:r>
        <w:rPr>
          <w:sz w:val="24"/>
        </w:rPr>
        <w:t>--------------------------------</w:t>
      </w:r>
    </w:p>
    <w:p>
      <w:pPr>
        <w:pStyle w:val="ConsPlusNormal"/>
        <w:spacing w:lineRule="auto" w:line="240" w:before="240" w:after="0"/>
        <w:ind w:firstLine="540"/>
        <w:jc w:val="both"/>
        <w:rPr/>
      </w:pPr>
      <w:r>
        <w:rPr>
          <w:sz w:val="24"/>
        </w:rPr>
        <w:t>&lt;*&gt; Без учета финансовых средств консолидированного бюджета субъекта Российской Федерации на приобретение оборудования для медицинских организаций, работающих в системе ОМС (затраты, не вошедшие в тариф). Средние нормативы объема оказания и средние нормативы финансовых затрат на единицу объема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w:t>
      </w:r>
    </w:p>
    <w:p>
      <w:pPr>
        <w:pStyle w:val="ConsPlusNormal"/>
        <w:spacing w:lineRule="auto" w:line="240" w:before="240" w:after="0"/>
        <w:ind w:firstLine="540"/>
        <w:jc w:val="both"/>
        <w:rPr/>
      </w:pPr>
      <w:r>
        <w:rPr>
          <w:sz w:val="24"/>
        </w:rPr>
        <w:t>&lt;**&gt; Нормативы объема скорой медицинской помощи и нормативы финансовых затрат на один вызов скорой медицинской помощи устанавливаются субъектом Российской Федерации. Средний норматив финансовых затрат за счет средств соответствующих бюджетов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pPr>
        <w:pStyle w:val="ConsPlusNormal"/>
        <w:spacing w:lineRule="auto" w:line="240" w:before="240" w:after="0"/>
        <w:ind w:firstLine="540"/>
        <w:jc w:val="both"/>
        <w:rPr/>
      </w:pPr>
      <w:r>
        <w:rPr>
          <w:sz w:val="24"/>
        </w:rPr>
        <w:t>&lt;***&gt;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pPr>
        <w:pStyle w:val="ConsPlusNormal"/>
        <w:spacing w:lineRule="auto" w:line="240" w:before="240" w:after="0"/>
        <w:ind w:firstLine="540"/>
        <w:jc w:val="both"/>
        <w:rPr/>
      </w:pPr>
      <w:r>
        <w:rPr>
          <w:sz w:val="24"/>
        </w:rPr>
        <w:t>&lt;****&gt; Законченных случаев лечения заболевания в амбулаторных условиях с кратностью посещений по поводу одного заболевания не менее 2.</w:t>
      </w:r>
    </w:p>
    <w:p>
      <w:pPr>
        <w:pStyle w:val="ConsPlusNormal"/>
        <w:spacing w:lineRule="auto" w:line="240" w:before="240" w:after="0"/>
        <w:ind w:firstLine="540"/>
        <w:jc w:val="both"/>
        <w:rPr/>
      </w:pPr>
      <w:r>
        <w:rPr>
          <w:sz w:val="24"/>
        </w:rPr>
        <w:t>&lt;*****&gt; Субъект Российской Федерации вправе устанавливать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pPr>
        <w:pStyle w:val="ConsPlusNormal"/>
        <w:spacing w:lineRule="auto" w:line="240" w:before="240" w:after="0"/>
        <w:ind w:firstLine="540"/>
        <w:jc w:val="both"/>
        <w:rPr/>
      </w:pPr>
      <w:r>
        <w:rPr>
          <w:sz w:val="24"/>
        </w:rPr>
        <w:t xml:space="preserve">&lt;******&gt;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субъектом Российской Федерации на основании соответствующих нормативов </w:t>
      </w:r>
      <w:hyperlink r:id="rId241"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Программы</w:t>
        </w:r>
      </w:hyperlink>
      <w:r>
        <w:rPr>
          <w:sz w:val="24"/>
        </w:rPr>
        <w:t xml:space="preserve"> государственных гарантий бесплатного оказания гражданам медицинской помощи на 2025 - 2027 годы, утвержденных постановлением Правительства Российской Федерации от 27.12.2024 N 1940.</w:t>
      </w:r>
      <w:bookmarkStart w:id="472" w:name="P8913"/>
    </w:p>
    <w:p>
      <w:pPr>
        <w:pStyle w:val="ConsPlusNormal"/>
        <w:spacing w:lineRule="auto" w:line="240" w:before="240" w:after="0"/>
        <w:ind w:firstLine="540"/>
        <w:jc w:val="both"/>
        <w:rPr/>
      </w:pPr>
      <w:bookmarkEnd w:id="472"/>
      <w:r>
        <w:rPr>
          <w:sz w:val="24"/>
        </w:rPr>
        <w:t>&lt;*******&gt; Указываются расходы консолидированного бюджета субъекта Российской Федерации на приобретение медицинского оборудования для медицинских организаций, работающих в системе ОМС, сверх ТПОМС.</w:t>
      </w:r>
      <w:bookmarkStart w:id="473" w:name="P8914"/>
    </w:p>
    <w:p>
      <w:pPr>
        <w:pStyle w:val="ConsPlusNormal"/>
        <w:spacing w:lineRule="auto" w:line="240" w:before="240" w:after="0"/>
        <w:ind w:firstLine="540"/>
        <w:jc w:val="both"/>
        <w:rPr/>
      </w:pPr>
      <w:bookmarkEnd w:id="473"/>
      <w:r>
        <w:rPr>
          <w:sz w:val="24"/>
        </w:rPr>
        <w:t>&lt;********&gt;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ОМС сверх базовой программы ОМС с соответствующими платежом субъекта РФ.</w:t>
      </w:r>
    </w:p>
    <w:p>
      <w:pPr>
        <w:pStyle w:val="ConsPlusNormal"/>
        <w:jc w:val="both"/>
        <w:rPr/>
      </w:pPr>
      <w:r>
        <w:rPr/>
      </w:r>
    </w:p>
    <w:p>
      <w:pPr>
        <w:pStyle w:val="ConsPlusTitle"/>
        <w:numPr>
          <w:ilvl w:val="0"/>
          <w:numId w:val="0"/>
        </w:numPr>
        <w:jc w:val="center"/>
        <w:outlineLvl w:val="1"/>
        <w:rPr/>
      </w:pPr>
      <w:r>
        <w:rPr>
          <w:sz w:val="24"/>
        </w:rPr>
        <w:t>Раздел VI. НОРМАТИВЫ ОБЪЕМА МЕДИЦИНСКОЙ ПОМОЩИ,</w:t>
      </w:r>
    </w:p>
    <w:p>
      <w:pPr>
        <w:pStyle w:val="ConsPlusTitle"/>
        <w:jc w:val="center"/>
        <w:rPr/>
      </w:pPr>
      <w:r>
        <w:rPr>
          <w:sz w:val="24"/>
        </w:rPr>
        <w:t>НОРМАТИВЫ ФИНАНСОВЫХ ЗАТРАТ НА ЕДИНИЦУ ОБЪЕМА</w:t>
      </w:r>
    </w:p>
    <w:p>
      <w:pPr>
        <w:pStyle w:val="ConsPlusTitle"/>
        <w:jc w:val="center"/>
        <w:rPr/>
      </w:pPr>
      <w:r>
        <w:rPr>
          <w:sz w:val="24"/>
        </w:rPr>
        <w:t>МЕДИЦИНСКОЙ ПОМОЩИ, ПОДУШЕВЫЕ НОРМАТИВЫ ФИНАНСИРОВАНИЯ</w:t>
      </w:r>
    </w:p>
    <w:p>
      <w:pPr>
        <w:pStyle w:val="ConsPlusNormal"/>
        <w:jc w:val="both"/>
        <w:rPr/>
      </w:pPr>
      <w:r>
        <w:rPr/>
      </w:r>
    </w:p>
    <w:p>
      <w:pPr>
        <w:pStyle w:val="ConsPlusNormal"/>
        <w:ind w:firstLine="540"/>
        <w:jc w:val="both"/>
        <w:rPr/>
      </w:pPr>
      <w:hyperlink w:anchor="P9312" w:tgtFrame="Нормативы объема оказания и нормативы финансовых затрат">
        <w:r>
          <w:rPr>
            <w:rStyle w:val="ListLabel2"/>
            <w:color w:val="0000FF"/>
            <w:sz w:val="24"/>
          </w:rPr>
          <w:t>Нормативы</w:t>
        </w:r>
      </w:hyperlink>
      <w:r>
        <w:rPr>
          <w:sz w:val="24"/>
        </w:rPr>
        <w:t xml:space="preserve"> объема и нормативы затрат на единицу объема медицинской помощи приведены в таблице 8.</w:t>
      </w:r>
    </w:p>
    <w:p>
      <w:pPr>
        <w:pStyle w:val="ConsPlusNormal"/>
        <w:spacing w:lineRule="auto" w:line="240" w:before="240" w:after="0"/>
        <w:ind w:firstLine="540"/>
        <w:jc w:val="both"/>
        <w:rPr/>
      </w:pPr>
      <w:r>
        <w:rPr>
          <w:sz w:val="24"/>
        </w:rPr>
        <w:t>Нормативы объема медицинской помощи по видам, условиям и формам ее оказания в целом по территориальной программе государственных гарантий определяются в единицах объема в расчете на одного жителя в год, по территориальной программе обязательного медицинского страхования - в расчете на одно застрахованное лицо.</w:t>
      </w:r>
    </w:p>
    <w:p>
      <w:pPr>
        <w:pStyle w:val="ConsPlusNormal"/>
        <w:spacing w:lineRule="auto" w:line="240" w:before="240" w:after="0"/>
        <w:ind w:firstLine="540"/>
        <w:jc w:val="both"/>
        <w:rPr/>
      </w:pPr>
      <w:r>
        <w:rPr>
          <w:sz w:val="24"/>
        </w:rPr>
        <w:t>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ConsPlusNormal"/>
        <w:spacing w:lineRule="auto" w:line="240" w:before="240" w:after="0"/>
        <w:ind w:firstLine="540"/>
        <w:jc w:val="both"/>
        <w:rPr/>
      </w:pPr>
      <w:r>
        <w:rPr>
          <w:sz w:val="24"/>
        </w:rPr>
        <w:t>В нормативы объема скорой медицинской помощи, медицинской помощи, оказываемой в амбулаторных и стационарных условиях, за счет бюджетных ассигнований областного бюджета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территориальную программу обязательного медицинского страхования.</w:t>
      </w:r>
    </w:p>
    <w:p>
      <w:pPr>
        <w:pStyle w:val="ConsPlusNormal"/>
        <w:spacing w:lineRule="auto" w:line="240" w:before="240" w:after="0"/>
        <w:ind w:firstLine="540"/>
        <w:jc w:val="both"/>
        <w:rPr/>
      </w:pPr>
      <w:r>
        <w:rPr>
          <w:sz w:val="24"/>
        </w:rPr>
        <w:t>Территориальной программой государственных гарантий установлены 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w:t>
      </w:r>
    </w:p>
    <w:p>
      <w:pPr>
        <w:pStyle w:val="ConsPlusNormal"/>
        <w:spacing w:lineRule="auto" w:line="240" w:before="240" w:after="0"/>
        <w:ind w:firstLine="540"/>
        <w:jc w:val="both"/>
        <w:rPr/>
      </w:pPr>
      <w:r>
        <w:rPr>
          <w:sz w:val="24"/>
        </w:rPr>
        <w:t xml:space="preserve">В части медицинской помощи, финансовое обеспечение которой осуществляется за счет средств областного бюджета,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территориальной программе государственных гарантий, могут быть обоснованно ниже нормативов, предусмотренных </w:t>
      </w:r>
      <w:hyperlink r:id="rId242"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приложением N 2</w:t>
        </w:r>
      </w:hyperlink>
      <w:r>
        <w:rPr>
          <w:sz w:val="24"/>
        </w:rP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Правительством Российской Федерации от 27 декабря 2024 года N 1940.</w:t>
      </w:r>
    </w:p>
    <w:p>
      <w:pPr>
        <w:pStyle w:val="ConsPlusNormal"/>
        <w:spacing w:lineRule="auto" w:line="240" w:before="240" w:after="0"/>
        <w:ind w:firstLine="540"/>
        <w:jc w:val="both"/>
        <w:rPr/>
      </w:pPr>
      <w:r>
        <w:rPr>
          <w:sz w:val="24"/>
        </w:rP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территориальной программой государственных гарантий установлены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 с учетом использования санитарной авиации, телемедицинских технологий и передвижных форм оказания медицинской помощи.</w:t>
      </w:r>
    </w:p>
    <w:p>
      <w:pPr>
        <w:pStyle w:val="ConsPlusNormal"/>
        <w:jc w:val="both"/>
        <w:rPr/>
      </w:pPr>
      <w:r>
        <w:rPr/>
      </w:r>
    </w:p>
    <w:p>
      <w:pPr>
        <w:pStyle w:val="ConsPlusNormal"/>
        <w:jc w:val="center"/>
        <w:rPr/>
      </w:pPr>
      <w:r>
        <w:rPr>
          <w:sz w:val="24"/>
        </w:rPr>
        <w:t>Дифференцированные нормативы объемов медицинской помощи</w:t>
      </w:r>
    </w:p>
    <w:p>
      <w:pPr>
        <w:pStyle w:val="ConsPlusNormal"/>
        <w:jc w:val="center"/>
        <w:rPr/>
      </w:pPr>
      <w:r>
        <w:rPr>
          <w:sz w:val="24"/>
        </w:rPr>
        <w:t>с учетом этапов оказания медицинской помощи на 2025 год</w:t>
      </w:r>
    </w:p>
    <w:p>
      <w:pPr>
        <w:pStyle w:val="ConsPlusNormal"/>
        <w:jc w:val="center"/>
        <w:rPr/>
      </w:pPr>
      <w:r>
        <w:rPr/>
      </w:r>
    </w:p>
    <w:p>
      <w:pPr>
        <w:pStyle w:val="ConsPlusNormal"/>
        <w:jc w:val="center"/>
        <w:rPr/>
      </w:pPr>
      <w:r>
        <w:rPr>
          <w:sz w:val="24"/>
        </w:rPr>
        <w:t xml:space="preserve">(в ред. </w:t>
      </w:r>
      <w:hyperlink r:id="rId243"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21.11.2025 N 580)</w:t>
      </w:r>
    </w:p>
    <w:p>
      <w:pPr>
        <w:pStyle w:val="ConsPlusNormal"/>
        <w:jc w:val="both"/>
        <w:rPr/>
      </w:pPr>
      <w:r>
        <w:rPr/>
      </w:r>
    </w:p>
    <w:p>
      <w:pPr>
        <w:pStyle w:val="ConsPlusNormal"/>
        <w:jc w:val="right"/>
        <w:rPr/>
      </w:pPr>
      <w:r>
        <w:rPr>
          <w:sz w:val="24"/>
        </w:rPr>
        <w:t>Таблица 6</w:t>
      </w:r>
    </w:p>
    <w:p>
      <w:pPr>
        <w:sectPr>
          <w:headerReference w:type="default" r:id="rId244"/>
          <w:headerReference w:type="first" r:id="rId245"/>
          <w:footerReference w:type="default" r:id="rId246"/>
          <w:footerReference w:type="first" r:id="rId247"/>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5000" w:type="pct"/>
        <w:jc w:val="left"/>
        <w:tblInd w:w="67" w:type="dxa"/>
        <w:tblLayout w:type="fixed"/>
        <w:tblCellMar>
          <w:top w:w="102" w:type="dxa"/>
          <w:left w:w="62" w:type="dxa"/>
          <w:bottom w:w="102" w:type="dxa"/>
          <w:right w:w="62" w:type="dxa"/>
        </w:tblCellMar>
      </w:tblPr>
      <w:tblGrid>
        <w:gridCol w:w="585"/>
        <w:gridCol w:w="2869"/>
        <w:gridCol w:w="2048"/>
        <w:gridCol w:w="1757"/>
        <w:gridCol w:w="1757"/>
        <w:gridCol w:w="1757"/>
        <w:gridCol w:w="1757"/>
        <w:gridCol w:w="1756"/>
        <w:gridCol w:w="1756"/>
      </w:tblGrid>
      <w:tr>
        <w:trPr/>
        <w:tc>
          <w:tcPr>
            <w:tcW w:w="58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286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Медицинская помощь по условиям предоставления</w:t>
            </w:r>
          </w:p>
        </w:tc>
        <w:tc>
          <w:tcPr>
            <w:tcW w:w="2048"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5271"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w:t>
            </w:r>
          </w:p>
        </w:tc>
        <w:tc>
          <w:tcPr>
            <w:tcW w:w="5269"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застрахованное лицо</w:t>
            </w:r>
          </w:p>
        </w:tc>
      </w:tr>
      <w:tr>
        <w:trPr/>
        <w:tc>
          <w:tcPr>
            <w:tcW w:w="58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6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8"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r>
      <w:tr>
        <w:trPr/>
        <w:tc>
          <w:tcPr>
            <w:tcW w:w="5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286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Амбулаторная помощь,</w:t>
            </w:r>
          </w:p>
          <w:p>
            <w:pPr>
              <w:pStyle w:val="ConsPlusNormal"/>
              <w:rPr/>
            </w:pPr>
            <w:r>
              <w:rPr>
                <w:sz w:val="24"/>
              </w:rPr>
              <w:t>в том числе:</w:t>
            </w:r>
          </w:p>
        </w:tc>
        <w:tc>
          <w:tcPr>
            <w:tcW w:w="204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5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286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с профилактической целью</w:t>
            </w:r>
          </w:p>
        </w:tc>
        <w:tc>
          <w:tcPr>
            <w:tcW w:w="204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0,0213110061</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0,5179060248</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0,0388433049</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1,3210788399</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1,3098546911</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0,6593448808</w:t>
            </w:r>
          </w:p>
        </w:tc>
      </w:tr>
      <w:tr>
        <w:trPr/>
        <w:tc>
          <w:tcPr>
            <w:tcW w:w="5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286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неотложной форме</w:t>
            </w:r>
          </w:p>
        </w:tc>
        <w:tc>
          <w:tcPr>
            <w:tcW w:w="204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0,1583</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0,2111</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0,2026</w:t>
            </w:r>
          </w:p>
        </w:tc>
      </w:tr>
      <w:tr>
        <w:trPr/>
        <w:tc>
          <w:tcPr>
            <w:tcW w:w="5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286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связи с заболеванием</w:t>
            </w:r>
          </w:p>
        </w:tc>
        <w:tc>
          <w:tcPr>
            <w:tcW w:w="204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0,0000042912</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0,0913339186</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0,0202201383</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0,6885026128</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0,6202500275</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0,4935068911</w:t>
            </w:r>
          </w:p>
        </w:tc>
      </w:tr>
      <w:tr>
        <w:trPr/>
        <w:tc>
          <w:tcPr>
            <w:tcW w:w="5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286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стационарных условиях</w:t>
            </w:r>
          </w:p>
        </w:tc>
        <w:tc>
          <w:tcPr>
            <w:tcW w:w="204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0,00001</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0,01334</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0,00115</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0,023585</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0,043450</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0,116982</w:t>
            </w:r>
          </w:p>
        </w:tc>
      </w:tr>
      <w:tr>
        <w:trPr/>
        <w:tc>
          <w:tcPr>
            <w:tcW w:w="58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286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дневных стационарах</w:t>
            </w:r>
          </w:p>
        </w:tc>
        <w:tc>
          <w:tcPr>
            <w:tcW w:w="204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0,0035</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w:t>
            </w:r>
          </w:p>
        </w:tc>
        <w:tc>
          <w:tcPr>
            <w:tcW w:w="175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0,022686</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0,022495</w:t>
            </w:r>
          </w:p>
        </w:tc>
        <w:tc>
          <w:tcPr>
            <w:tcW w:w="175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0,024871</w:t>
            </w:r>
          </w:p>
        </w:tc>
      </w:tr>
    </w:tbl>
    <w:p>
      <w:pPr>
        <w:pStyle w:val="ConsPlusNormal"/>
        <w:jc w:val="both"/>
        <w:rPr/>
      </w:pPr>
      <w:r>
        <w:rPr/>
      </w:r>
    </w:p>
    <w:p>
      <w:pPr>
        <w:pStyle w:val="ConsPlusNormal"/>
        <w:jc w:val="center"/>
        <w:rPr/>
      </w:pPr>
      <w:r>
        <w:rPr>
          <w:sz w:val="24"/>
        </w:rPr>
        <w:t>Дифференцированные нормативы объемов медицинской помощи</w:t>
      </w:r>
    </w:p>
    <w:p>
      <w:pPr>
        <w:pStyle w:val="ConsPlusNormal"/>
        <w:jc w:val="center"/>
        <w:rPr/>
      </w:pPr>
      <w:r>
        <w:rPr>
          <w:sz w:val="24"/>
        </w:rPr>
        <w:t>с учетом этапов оказания медицинской помощи на 2026 год</w:t>
      </w:r>
    </w:p>
    <w:p>
      <w:pPr>
        <w:pStyle w:val="ConsPlusNormal"/>
        <w:jc w:val="center"/>
        <w:rPr/>
      </w:pPr>
      <w:r>
        <w:rPr/>
      </w:r>
    </w:p>
    <w:p>
      <w:pPr>
        <w:pStyle w:val="ConsPlusNormal"/>
        <w:jc w:val="center"/>
        <w:rPr/>
      </w:pPr>
      <w:r>
        <w:rPr>
          <w:sz w:val="24"/>
        </w:rPr>
        <w:t xml:space="preserve">(в ред. </w:t>
      </w:r>
      <w:hyperlink r:id="rId248"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21.11.2025 N 580)</w:t>
      </w:r>
    </w:p>
    <w:p>
      <w:pPr>
        <w:pStyle w:val="ConsPlusNormal"/>
        <w:jc w:val="both"/>
        <w:rPr/>
      </w:pPr>
      <w:r>
        <w:rPr/>
      </w:r>
    </w:p>
    <w:p>
      <w:pPr>
        <w:pStyle w:val="ConsPlusNormal"/>
        <w:jc w:val="right"/>
        <w:rPr/>
      </w:pPr>
      <w:r>
        <w:rPr>
          <w:sz w:val="24"/>
        </w:rPr>
        <w:t>Таблица 6.1</w:t>
      </w:r>
    </w:p>
    <w:p>
      <w:pPr>
        <w:pStyle w:val="ConsPlusNormal"/>
        <w:jc w:val="both"/>
        <w:rPr/>
      </w:pPr>
      <w:r>
        <w:rPr/>
      </w:r>
    </w:p>
    <w:tbl>
      <w:tblPr>
        <w:tblW w:w="5000" w:type="pct"/>
        <w:jc w:val="left"/>
        <w:tblInd w:w="67" w:type="dxa"/>
        <w:tblLayout w:type="fixed"/>
        <w:tblCellMar>
          <w:top w:w="102" w:type="dxa"/>
          <w:left w:w="62" w:type="dxa"/>
          <w:bottom w:w="102" w:type="dxa"/>
          <w:right w:w="62" w:type="dxa"/>
        </w:tblCellMar>
      </w:tblPr>
      <w:tblGrid>
        <w:gridCol w:w="603"/>
        <w:gridCol w:w="2472"/>
        <w:gridCol w:w="2111"/>
        <w:gridCol w:w="1809"/>
        <w:gridCol w:w="1809"/>
        <w:gridCol w:w="1810"/>
        <w:gridCol w:w="1810"/>
        <w:gridCol w:w="1810"/>
        <w:gridCol w:w="1808"/>
      </w:tblGrid>
      <w:tr>
        <w:trPr/>
        <w:tc>
          <w:tcPr>
            <w:tcW w:w="60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247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Медицинская помощь по условиям предоставления</w:t>
            </w:r>
          </w:p>
        </w:tc>
        <w:tc>
          <w:tcPr>
            <w:tcW w:w="211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5428"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w:t>
            </w:r>
          </w:p>
        </w:tc>
        <w:tc>
          <w:tcPr>
            <w:tcW w:w="5428"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застрахованное лицо</w:t>
            </w:r>
          </w:p>
        </w:tc>
      </w:tr>
      <w:tr>
        <w:trPr/>
        <w:tc>
          <w:tcPr>
            <w:tcW w:w="60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47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1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8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Амбулаторная помощь,</w:t>
            </w:r>
          </w:p>
          <w:p>
            <w:pPr>
              <w:pStyle w:val="ConsPlusNormal"/>
              <w:rPr/>
            </w:pPr>
            <w:r>
              <w:rPr>
                <w:sz w:val="24"/>
              </w:rPr>
              <w:t>в том числе:</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с профилактической целью</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0,0237478957</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0,5771279957</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0,0432849931</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1,3842714903</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1,3725104443</w:t>
            </w:r>
          </w:p>
        </w:tc>
        <w:tc>
          <w:tcPr>
            <w:tcW w:w="18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0,6908840664</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неотложной форме</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0,20</w:t>
            </w:r>
          </w:p>
        </w:tc>
        <w:tc>
          <w:tcPr>
            <w:tcW w:w="18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0,19</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связи с заболеванием</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0,0000048043</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0,1022555257</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0,0226380397</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0,684883282</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0,6169894878</w:t>
            </w:r>
          </w:p>
        </w:tc>
        <w:tc>
          <w:tcPr>
            <w:tcW w:w="18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0,4909126166</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стационарных условиях</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0,00001</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0,01251</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0,00108</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0,023168</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0,042682</w:t>
            </w:r>
          </w:p>
        </w:tc>
        <w:tc>
          <w:tcPr>
            <w:tcW w:w="18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0,114911</w:t>
            </w:r>
          </w:p>
        </w:tc>
      </w:tr>
      <w:tr>
        <w:trPr/>
        <w:tc>
          <w:tcPr>
            <w:tcW w:w="6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247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дневных стационарах</w:t>
            </w:r>
          </w:p>
        </w:tc>
        <w:tc>
          <w:tcPr>
            <w:tcW w:w="211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0,00388</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0,022686</w:t>
            </w:r>
          </w:p>
        </w:tc>
        <w:tc>
          <w:tcPr>
            <w:tcW w:w="181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0,022495</w:t>
            </w:r>
          </w:p>
        </w:tc>
        <w:tc>
          <w:tcPr>
            <w:tcW w:w="18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0,024871</w:t>
            </w:r>
          </w:p>
        </w:tc>
      </w:tr>
    </w:tbl>
    <w:p>
      <w:pPr>
        <w:pStyle w:val="ConsPlusNormal"/>
        <w:jc w:val="both"/>
        <w:rPr/>
      </w:pPr>
      <w:r>
        <w:rPr/>
      </w:r>
    </w:p>
    <w:p>
      <w:pPr>
        <w:pStyle w:val="ConsPlusNormal"/>
        <w:jc w:val="center"/>
        <w:rPr/>
      </w:pPr>
      <w:r>
        <w:rPr>
          <w:sz w:val="24"/>
        </w:rPr>
        <w:t>Дифференцированные нормативы объемов медицинской помощи</w:t>
      </w:r>
    </w:p>
    <w:p>
      <w:pPr>
        <w:pStyle w:val="ConsPlusNormal"/>
        <w:jc w:val="center"/>
        <w:rPr/>
      </w:pPr>
      <w:r>
        <w:rPr>
          <w:sz w:val="24"/>
        </w:rPr>
        <w:t>с учетом этапов оказания медицинской помощи на 2027 год</w:t>
      </w:r>
    </w:p>
    <w:p>
      <w:pPr>
        <w:pStyle w:val="ConsPlusNormal"/>
        <w:jc w:val="center"/>
        <w:rPr/>
      </w:pPr>
      <w:r>
        <w:rPr/>
      </w:r>
    </w:p>
    <w:p>
      <w:pPr>
        <w:pStyle w:val="ConsPlusNormal"/>
        <w:jc w:val="center"/>
        <w:rPr/>
      </w:pPr>
      <w:r>
        <w:rPr>
          <w:sz w:val="24"/>
        </w:rPr>
        <w:t xml:space="preserve">(в ред. </w:t>
      </w:r>
      <w:hyperlink r:id="rId24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21.11.2025 N 580)</w:t>
      </w:r>
    </w:p>
    <w:p>
      <w:pPr>
        <w:pStyle w:val="ConsPlusNormal"/>
        <w:jc w:val="both"/>
        <w:rPr/>
      </w:pPr>
      <w:r>
        <w:rPr/>
      </w:r>
    </w:p>
    <w:p>
      <w:pPr>
        <w:pStyle w:val="ConsPlusNormal"/>
        <w:jc w:val="right"/>
        <w:rPr/>
      </w:pPr>
      <w:r>
        <w:rPr>
          <w:sz w:val="24"/>
        </w:rPr>
        <w:t>Таблица 6.2</w:t>
      </w:r>
    </w:p>
    <w:p>
      <w:pPr>
        <w:pStyle w:val="ConsPlusNormal"/>
        <w:jc w:val="both"/>
        <w:rPr/>
      </w:pPr>
      <w:r>
        <w:rPr/>
      </w:r>
    </w:p>
    <w:tbl>
      <w:tblPr>
        <w:tblW w:w="5000" w:type="pct"/>
        <w:jc w:val="left"/>
        <w:tblInd w:w="67" w:type="dxa"/>
        <w:tblLayout w:type="fixed"/>
        <w:tblCellMar>
          <w:top w:w="102" w:type="dxa"/>
          <w:left w:w="62" w:type="dxa"/>
          <w:bottom w:w="102" w:type="dxa"/>
          <w:right w:w="62" w:type="dxa"/>
        </w:tblCellMar>
      </w:tblPr>
      <w:tblGrid>
        <w:gridCol w:w="601"/>
        <w:gridCol w:w="2522"/>
        <w:gridCol w:w="2104"/>
        <w:gridCol w:w="1803"/>
        <w:gridCol w:w="1802"/>
        <w:gridCol w:w="1803"/>
        <w:gridCol w:w="1803"/>
        <w:gridCol w:w="1802"/>
        <w:gridCol w:w="1802"/>
      </w:tblGrid>
      <w:tr>
        <w:trPr/>
        <w:tc>
          <w:tcPr>
            <w:tcW w:w="60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2522"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Медицинская помощь по условиям предоставления</w:t>
            </w:r>
          </w:p>
        </w:tc>
        <w:tc>
          <w:tcPr>
            <w:tcW w:w="210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5408"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жителя</w:t>
            </w:r>
          </w:p>
        </w:tc>
        <w:tc>
          <w:tcPr>
            <w:tcW w:w="5407"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 1 застрахованное лицо</w:t>
            </w:r>
          </w:p>
        </w:tc>
      </w:tr>
      <w:tr>
        <w:trPr/>
        <w:tc>
          <w:tcPr>
            <w:tcW w:w="60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522"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10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уровень</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уровень</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III уровень</w:t>
            </w:r>
          </w:p>
        </w:tc>
      </w:tr>
      <w:tr>
        <w:trPr/>
        <w:tc>
          <w:tcPr>
            <w:tcW w:w="6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252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Амбулаторная помощь,</w:t>
            </w:r>
          </w:p>
          <w:p>
            <w:pPr>
              <w:pStyle w:val="ConsPlusNormal"/>
              <w:rPr/>
            </w:pPr>
            <w:r>
              <w:rPr>
                <w:sz w:val="24"/>
              </w:rPr>
              <w:t>в том числе:</w:t>
            </w:r>
          </w:p>
        </w:tc>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х</w:t>
            </w:r>
          </w:p>
        </w:tc>
      </w:tr>
      <w:tr>
        <w:trPr/>
        <w:tc>
          <w:tcPr>
            <w:tcW w:w="6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252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с профилактической целью</w:t>
            </w:r>
          </w:p>
        </w:tc>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0,0239035211</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0,5809100464</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0,0435686494</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1,3875469203</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1,3757580456</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0,6925188197</w:t>
            </w:r>
          </w:p>
        </w:tc>
      </w:tr>
      <w:tr>
        <w:trPr/>
        <w:tc>
          <w:tcPr>
            <w:tcW w:w="6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252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неотложной форме</w:t>
            </w:r>
          </w:p>
        </w:tc>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посещение</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0,20</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0,19</w:t>
            </w:r>
          </w:p>
        </w:tc>
      </w:tr>
      <w:tr>
        <w:trPr/>
        <w:tc>
          <w:tcPr>
            <w:tcW w:w="6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252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в связи с заболеванием</w:t>
            </w:r>
          </w:p>
        </w:tc>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обращение</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0,0000048544</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0,1033201775</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0,0228737397</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0,6843861545</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0,6165416415</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0,4905562842</w:t>
            </w:r>
          </w:p>
        </w:tc>
      </w:tr>
      <w:tr>
        <w:trPr/>
        <w:tc>
          <w:tcPr>
            <w:tcW w:w="6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252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стационарных условиях</w:t>
            </w:r>
          </w:p>
        </w:tc>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госпитализации</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0,00001</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0,01251</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0,00108</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0,023113</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0,042580</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0,114637</w:t>
            </w:r>
          </w:p>
        </w:tc>
      </w:tr>
      <w:tr>
        <w:trPr/>
        <w:tc>
          <w:tcPr>
            <w:tcW w:w="60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2522"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Медицинская помощь в дневных стационарах</w:t>
            </w:r>
          </w:p>
        </w:tc>
        <w:tc>
          <w:tcPr>
            <w:tcW w:w="21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случай лечения</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0,00388</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0,0001</w:t>
            </w:r>
          </w:p>
        </w:tc>
        <w:tc>
          <w:tcPr>
            <w:tcW w:w="180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0,022686</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0,022495</w:t>
            </w:r>
          </w:p>
        </w:tc>
        <w:tc>
          <w:tcPr>
            <w:tcW w:w="180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0,024871</w:t>
            </w:r>
          </w:p>
        </w:tc>
      </w:tr>
    </w:tbl>
    <w:p>
      <w:pPr>
        <w:sectPr>
          <w:headerReference w:type="default" r:id="rId250"/>
          <w:headerReference w:type="first" r:id="rId251"/>
          <w:footerReference w:type="default" r:id="rId252"/>
          <w:footerReference w:type="first" r:id="rId253"/>
          <w:type w:val="nextPage"/>
          <w:pgSz w:orient="landscape" w:w="16838" w:h="11906"/>
          <w:pgMar w:left="397" w:right="397" w:gutter="0" w:header="0" w:top="1133" w:footer="0" w:bottom="566"/>
          <w:pgNumType w:fmt="decimal"/>
          <w:formProt w:val="false"/>
          <w:titlePg/>
          <w:textDirection w:val="lrTb"/>
          <w:docGrid w:type="default" w:linePitch="100" w:charSpace="8192"/>
        </w:sectPr>
      </w:pPr>
    </w:p>
    <w:p>
      <w:pPr>
        <w:pStyle w:val="ConsPlusNormal"/>
        <w:jc w:val="both"/>
        <w:rPr/>
      </w:pPr>
      <w:r>
        <w:rPr/>
      </w:r>
    </w:p>
    <w:p>
      <w:pPr>
        <w:pStyle w:val="ConsPlusNormal"/>
        <w:jc w:val="center"/>
        <w:rPr/>
      </w:pPr>
      <w:r>
        <w:rPr>
          <w:sz w:val="24"/>
        </w:rPr>
        <w:t>Объем</w:t>
      </w:r>
    </w:p>
    <w:p>
      <w:pPr>
        <w:pStyle w:val="ConsPlusNormal"/>
        <w:jc w:val="center"/>
        <w:rPr/>
      </w:pPr>
      <w:r>
        <w:rPr>
          <w:sz w:val="24"/>
        </w:rPr>
        <w:t>медицинской помощи в амбулаторных условиях,</w:t>
      </w:r>
    </w:p>
    <w:p>
      <w:pPr>
        <w:pStyle w:val="ConsPlusNormal"/>
        <w:jc w:val="center"/>
        <w:rPr/>
      </w:pPr>
      <w:r>
        <w:rPr>
          <w:sz w:val="24"/>
        </w:rPr>
        <w:t>оказываемой с профилактической и иными целями,</w:t>
      </w:r>
    </w:p>
    <w:p>
      <w:pPr>
        <w:pStyle w:val="ConsPlusNormal"/>
        <w:jc w:val="center"/>
        <w:rPr/>
      </w:pPr>
      <w:r>
        <w:rPr>
          <w:sz w:val="24"/>
        </w:rPr>
        <w:t>на 1 жителя/застрахованное лицо на 2025 год</w:t>
      </w:r>
    </w:p>
    <w:p>
      <w:pPr>
        <w:pStyle w:val="ConsPlusNormal"/>
        <w:jc w:val="center"/>
        <w:rPr/>
      </w:pPr>
      <w:r>
        <w:rPr/>
      </w:r>
    </w:p>
    <w:p>
      <w:pPr>
        <w:pStyle w:val="ConsPlusNormal"/>
        <w:jc w:val="center"/>
        <w:rPr/>
      </w:pPr>
      <w:r>
        <w:rPr>
          <w:sz w:val="24"/>
        </w:rPr>
        <w:t xml:space="preserve">(в ред. </w:t>
      </w:r>
      <w:hyperlink r:id="rId254"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23.05.2025 N 275)</w:t>
      </w:r>
    </w:p>
    <w:p>
      <w:pPr>
        <w:pStyle w:val="ConsPlusNormal"/>
        <w:jc w:val="both"/>
        <w:rPr/>
      </w:pPr>
      <w:r>
        <w:rPr/>
      </w:r>
    </w:p>
    <w:p>
      <w:pPr>
        <w:pStyle w:val="ConsPlusNormal"/>
        <w:jc w:val="right"/>
        <w:rPr/>
      </w:pPr>
      <w:r>
        <w:rPr>
          <w:sz w:val="24"/>
        </w:rPr>
        <w:t>Таблица 7</w:t>
      </w:r>
    </w:p>
    <w:p>
      <w:pPr>
        <w:pStyle w:val="ConsPlusNormal"/>
        <w:jc w:val="both"/>
        <w:rPr/>
      </w:pPr>
      <w:r>
        <w:rPr/>
      </w:r>
    </w:p>
    <w:tbl>
      <w:tblPr>
        <w:tblW w:w="9071" w:type="dxa"/>
        <w:jc w:val="left"/>
        <w:tblInd w:w="67" w:type="dxa"/>
        <w:tblLayout w:type="fixed"/>
        <w:tblCellMar>
          <w:top w:w="102" w:type="dxa"/>
          <w:left w:w="62" w:type="dxa"/>
          <w:bottom w:w="102" w:type="dxa"/>
          <w:right w:w="62" w:type="dxa"/>
        </w:tblCellMar>
      </w:tblPr>
      <w:tblGrid>
        <w:gridCol w:w="680"/>
        <w:gridCol w:w="4649"/>
        <w:gridCol w:w="1870"/>
        <w:gridCol w:w="1871"/>
      </w:tblGrid>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строки</w:t>
            </w:r>
          </w:p>
        </w:tc>
        <w:tc>
          <w:tcPr>
            <w:tcW w:w="464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Показатель (на 1 жителя/застрахованное лицо)</w:t>
            </w:r>
          </w:p>
        </w:tc>
        <w:tc>
          <w:tcPr>
            <w:tcW w:w="3741"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Источник финансового обеспечения</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64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Бюджетные ассигнования бюджета субъекта РФ</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Средства ОМС</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4649" w:type="dxa"/>
            <w:tcBorders>
              <w:top w:val="single" w:sz="4" w:space="0" w:color="000000"/>
              <w:left w:val="single" w:sz="4" w:space="0" w:color="000000"/>
              <w:right w:val="single" w:sz="4" w:space="0" w:color="000000"/>
            </w:tcBorders>
          </w:tcPr>
          <w:p>
            <w:pPr>
              <w:pStyle w:val="ConsPlusNormal"/>
              <w:rPr/>
            </w:pPr>
            <w:r>
              <w:rPr>
                <w:sz w:val="24"/>
              </w:rPr>
              <w:t>Объем посещений с профилактической и иными целями, всего (сумма строк 2 + 3 + 4 + 5 + 12 + 13), всего,</w:t>
            </w:r>
          </w:p>
        </w:tc>
        <w:tc>
          <w:tcPr>
            <w:tcW w:w="1870" w:type="dxa"/>
            <w:tcBorders>
              <w:top w:val="single" w:sz="4" w:space="0" w:color="000000"/>
              <w:left w:val="single" w:sz="4" w:space="0" w:color="000000"/>
              <w:right w:val="single" w:sz="4" w:space="0" w:color="000000"/>
            </w:tcBorders>
          </w:tcPr>
          <w:p>
            <w:pPr>
              <w:pStyle w:val="ConsPlusNormal"/>
              <w:jc w:val="center"/>
              <w:rPr/>
            </w:pPr>
            <w:r>
              <w:rPr>
                <w:sz w:val="24"/>
              </w:rPr>
              <w:t>0,5780603358</w:t>
            </w:r>
          </w:p>
        </w:tc>
        <w:tc>
          <w:tcPr>
            <w:tcW w:w="1871" w:type="dxa"/>
            <w:tcBorders>
              <w:top w:val="single" w:sz="4" w:space="0" w:color="000000"/>
              <w:left w:val="single" w:sz="4" w:space="0" w:color="000000"/>
              <w:right w:val="single" w:sz="4" w:space="0" w:color="000000"/>
            </w:tcBorders>
          </w:tcPr>
          <w:p>
            <w:pPr>
              <w:pStyle w:val="ConsPlusNormal"/>
              <w:jc w:val="center"/>
              <w:rPr/>
            </w:pPr>
            <w:r>
              <w:rPr>
                <w:sz w:val="24"/>
              </w:rPr>
              <w:t>3,2902784118</w:t>
            </w:r>
          </w:p>
        </w:tc>
      </w:tr>
      <w:tr>
        <w:trPr/>
        <w:tc>
          <w:tcPr>
            <w:tcW w:w="9070" w:type="dxa"/>
            <w:gridSpan w:val="4"/>
            <w:tcBorders>
              <w:left w:val="single" w:sz="4" w:space="0" w:color="000000"/>
              <w:bottom w:val="single" w:sz="4" w:space="0" w:color="000000"/>
              <w:right w:val="single" w:sz="4" w:space="0" w:color="000000"/>
            </w:tcBorders>
          </w:tcPr>
          <w:p>
            <w:pPr>
              <w:pStyle w:val="ConsPlusNormal"/>
              <w:jc w:val="both"/>
              <w:rPr/>
            </w:pPr>
            <w:r>
              <w:rPr>
                <w:sz w:val="24"/>
              </w:rPr>
              <w:t xml:space="preserve">(п. 1 в ред. </w:t>
            </w:r>
            <w:hyperlink r:id="rId25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2</w:t>
            </w:r>
          </w:p>
        </w:tc>
        <w:tc>
          <w:tcPr>
            <w:tcW w:w="4649" w:type="dxa"/>
            <w:tcBorders>
              <w:top w:val="single" w:sz="4" w:space="0" w:color="000000"/>
              <w:left w:val="single" w:sz="4" w:space="0" w:color="000000"/>
              <w:right w:val="single" w:sz="4" w:space="0" w:color="000000"/>
            </w:tcBorders>
          </w:tcPr>
          <w:p>
            <w:pPr>
              <w:pStyle w:val="ConsPlusNormal"/>
              <w:rPr/>
            </w:pPr>
            <w:r>
              <w:rPr>
                <w:sz w:val="24"/>
              </w:rPr>
              <w:t>I. Норматив объема комплексных посещений для проведения профилактических медицинских осмотров (включая 1-е посещение для проведения диспансерного наблюдения)</w:t>
            </w:r>
          </w:p>
        </w:tc>
        <w:tc>
          <w:tcPr>
            <w:tcW w:w="1870" w:type="dxa"/>
            <w:tcBorders>
              <w:top w:val="single" w:sz="4" w:space="0" w:color="000000"/>
              <w:left w:val="single" w:sz="4" w:space="0" w:color="000000"/>
              <w:right w:val="single" w:sz="4" w:space="0" w:color="000000"/>
            </w:tcBorders>
          </w:tcPr>
          <w:p>
            <w:pPr>
              <w:pStyle w:val="ConsPlusNormal"/>
              <w:jc w:val="center"/>
              <w:rPr/>
            </w:pPr>
            <w:r>
              <w:rPr>
                <w:sz w:val="24"/>
              </w:rPr>
              <w:t>0,3829945526</w:t>
            </w:r>
          </w:p>
        </w:tc>
        <w:tc>
          <w:tcPr>
            <w:tcW w:w="1871" w:type="dxa"/>
            <w:tcBorders>
              <w:top w:val="single" w:sz="4" w:space="0" w:color="000000"/>
              <w:left w:val="single" w:sz="4" w:space="0" w:color="000000"/>
              <w:right w:val="single" w:sz="4" w:space="0" w:color="000000"/>
            </w:tcBorders>
          </w:tcPr>
          <w:p>
            <w:pPr>
              <w:pStyle w:val="ConsPlusNormal"/>
              <w:jc w:val="center"/>
              <w:rPr/>
            </w:pPr>
            <w:r>
              <w:rPr>
                <w:sz w:val="24"/>
              </w:rPr>
              <w:t>0,290326</w:t>
            </w:r>
          </w:p>
        </w:tc>
      </w:tr>
      <w:tr>
        <w:trPr/>
        <w:tc>
          <w:tcPr>
            <w:tcW w:w="9070" w:type="dxa"/>
            <w:gridSpan w:val="4"/>
            <w:tcBorders>
              <w:left w:val="single" w:sz="4" w:space="0" w:color="000000"/>
              <w:bottom w:val="single" w:sz="4" w:space="0" w:color="000000"/>
              <w:right w:val="single" w:sz="4" w:space="0" w:color="000000"/>
            </w:tcBorders>
          </w:tcPr>
          <w:p>
            <w:pPr>
              <w:pStyle w:val="ConsPlusNormal"/>
              <w:jc w:val="both"/>
              <w:rPr/>
            </w:pPr>
            <w:r>
              <w:rPr>
                <w:sz w:val="24"/>
              </w:rPr>
              <w:t xml:space="preserve">(п. 2 в ред. </w:t>
            </w:r>
            <w:hyperlink r:id="rId256"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 Норматив объема комплексных посещений для проведения диспансеризации, в том числе:</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для проведения углубленной диспансеризации</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III. Норматив объема комплексных посещений для проведения диспансеризации для оценки репродуктивного здоровья женщин и мужчин</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0,134681</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женщины</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0,068994</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мужчины</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0,065687</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5</w:t>
            </w:r>
          </w:p>
        </w:tc>
        <w:tc>
          <w:tcPr>
            <w:tcW w:w="4649" w:type="dxa"/>
            <w:tcBorders>
              <w:top w:val="single" w:sz="4" w:space="0" w:color="000000"/>
              <w:left w:val="single" w:sz="4" w:space="0" w:color="000000"/>
              <w:right w:val="single" w:sz="4" w:space="0" w:color="000000"/>
            </w:tcBorders>
          </w:tcPr>
          <w:p>
            <w:pPr>
              <w:pStyle w:val="ConsPlusNormal"/>
              <w:rPr/>
            </w:pPr>
            <w:r>
              <w:rPr>
                <w:sz w:val="24"/>
              </w:rPr>
              <w:t>IV. Норматив посещений с иными целями (сумма строк 6 + 9 + 10 + 11), в том числе</w:t>
            </w:r>
          </w:p>
        </w:tc>
        <w:tc>
          <w:tcPr>
            <w:tcW w:w="1870" w:type="dxa"/>
            <w:tcBorders>
              <w:top w:val="single" w:sz="4" w:space="0" w:color="000000"/>
              <w:left w:val="single" w:sz="4" w:space="0" w:color="000000"/>
              <w:right w:val="single" w:sz="4" w:space="0" w:color="000000"/>
            </w:tcBorders>
          </w:tcPr>
          <w:p>
            <w:pPr>
              <w:pStyle w:val="ConsPlusNormal"/>
              <w:jc w:val="center"/>
              <w:rPr/>
            </w:pPr>
            <w:r>
              <w:rPr>
                <w:sz w:val="24"/>
              </w:rPr>
              <w:t>0,1950657832</w:t>
            </w:r>
          </w:p>
        </w:tc>
        <w:tc>
          <w:tcPr>
            <w:tcW w:w="1871" w:type="dxa"/>
            <w:tcBorders>
              <w:top w:val="single" w:sz="4" w:space="0" w:color="000000"/>
              <w:left w:val="single" w:sz="4" w:space="0" w:color="000000"/>
              <w:right w:val="single" w:sz="4" w:space="0" w:color="000000"/>
            </w:tcBorders>
          </w:tcPr>
          <w:p>
            <w:pPr>
              <w:pStyle w:val="ConsPlusNormal"/>
              <w:jc w:val="center"/>
              <w:rPr/>
            </w:pPr>
            <w:r>
              <w:rPr>
                <w:sz w:val="24"/>
              </w:rPr>
              <w:t>2,3475399118</w:t>
            </w:r>
          </w:p>
        </w:tc>
      </w:tr>
      <w:tr>
        <w:trPr/>
        <w:tc>
          <w:tcPr>
            <w:tcW w:w="9070" w:type="dxa"/>
            <w:gridSpan w:val="4"/>
            <w:tcBorders>
              <w:left w:val="single" w:sz="4" w:space="0" w:color="000000"/>
              <w:bottom w:val="single" w:sz="4" w:space="0" w:color="000000"/>
              <w:right w:val="single" w:sz="4" w:space="0" w:color="000000"/>
            </w:tcBorders>
          </w:tcPr>
          <w:p>
            <w:pPr>
              <w:pStyle w:val="ConsPlusNormal"/>
              <w:jc w:val="both"/>
              <w:rPr/>
            </w:pPr>
            <w:r>
              <w:rPr>
                <w:sz w:val="24"/>
              </w:rPr>
              <w:t xml:space="preserve">(п. 5 в ред. </w:t>
            </w:r>
            <w:hyperlink r:id="rId25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6</w:t>
            </w:r>
          </w:p>
        </w:tc>
        <w:tc>
          <w:tcPr>
            <w:tcW w:w="4649" w:type="dxa"/>
            <w:tcBorders>
              <w:top w:val="single" w:sz="4" w:space="0" w:color="000000"/>
              <w:left w:val="single" w:sz="4" w:space="0" w:color="000000"/>
              <w:right w:val="single" w:sz="4" w:space="0" w:color="000000"/>
            </w:tcBorders>
          </w:tcPr>
          <w:p>
            <w:pPr>
              <w:pStyle w:val="ConsPlusNormal"/>
              <w:rPr/>
            </w:pPr>
            <w:r>
              <w:rPr>
                <w:sz w:val="24"/>
              </w:rPr>
              <w:t>норматив посещений для паллиативной медицинской помощи (сумма строк 7 + 8), в том числе:</w:t>
            </w:r>
          </w:p>
        </w:tc>
        <w:tc>
          <w:tcPr>
            <w:tcW w:w="1870" w:type="dxa"/>
            <w:tcBorders>
              <w:top w:val="single" w:sz="4" w:space="0" w:color="000000"/>
              <w:left w:val="single" w:sz="4" w:space="0" w:color="000000"/>
              <w:right w:val="single" w:sz="4" w:space="0" w:color="000000"/>
            </w:tcBorders>
          </w:tcPr>
          <w:p>
            <w:pPr>
              <w:pStyle w:val="ConsPlusNormal"/>
              <w:jc w:val="center"/>
              <w:rPr/>
            </w:pPr>
            <w:r>
              <w:rPr>
                <w:sz w:val="24"/>
              </w:rPr>
              <w:t>0,008</w:t>
            </w:r>
          </w:p>
        </w:tc>
        <w:tc>
          <w:tcPr>
            <w:tcW w:w="1871" w:type="dxa"/>
            <w:tcBorders>
              <w:top w:val="single" w:sz="4" w:space="0" w:color="000000"/>
              <w:left w:val="single" w:sz="4" w:space="0" w:color="000000"/>
              <w:right w:val="single" w:sz="4" w:space="0" w:color="000000"/>
            </w:tcBorders>
          </w:tcPr>
          <w:p>
            <w:pPr>
              <w:pStyle w:val="ConsPlusNormal"/>
              <w:jc w:val="center"/>
              <w:rPr/>
            </w:pPr>
            <w:r>
              <w:rPr>
                <w:sz w:val="24"/>
              </w:rPr>
              <w:t>0,013</w:t>
            </w:r>
          </w:p>
        </w:tc>
      </w:tr>
      <w:tr>
        <w:trPr/>
        <w:tc>
          <w:tcPr>
            <w:tcW w:w="9070" w:type="dxa"/>
            <w:gridSpan w:val="4"/>
            <w:tcBorders>
              <w:left w:val="single" w:sz="4" w:space="0" w:color="000000"/>
              <w:bottom w:val="single" w:sz="4" w:space="0" w:color="000000"/>
              <w:right w:val="single" w:sz="4" w:space="0" w:color="000000"/>
            </w:tcBorders>
          </w:tcPr>
          <w:p>
            <w:pPr>
              <w:pStyle w:val="ConsPlusNormal"/>
              <w:jc w:val="both"/>
              <w:rPr/>
            </w:pPr>
            <w:r>
              <w:rPr>
                <w:sz w:val="24"/>
              </w:rPr>
              <w:t xml:space="preserve">(п. 6 в ред. </w:t>
            </w:r>
            <w:hyperlink r:id="rId258"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7</w:t>
            </w:r>
          </w:p>
        </w:tc>
        <w:tc>
          <w:tcPr>
            <w:tcW w:w="4649" w:type="dxa"/>
            <w:tcBorders>
              <w:top w:val="single" w:sz="4" w:space="0" w:color="000000"/>
              <w:left w:val="single" w:sz="4" w:space="0" w:color="000000"/>
              <w:right w:val="single" w:sz="4" w:space="0" w:color="000000"/>
            </w:tcBorders>
          </w:tcPr>
          <w:p>
            <w:pPr>
              <w:pStyle w:val="ConsPlusNormal"/>
              <w:rPr/>
            </w:pPr>
            <w:r>
              <w:rPr>
                <w:sz w:val="24"/>
              </w:rP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870" w:type="dxa"/>
            <w:tcBorders>
              <w:top w:val="single" w:sz="4" w:space="0" w:color="000000"/>
              <w:left w:val="single" w:sz="4" w:space="0" w:color="000000"/>
              <w:right w:val="single" w:sz="4" w:space="0" w:color="000000"/>
            </w:tcBorders>
          </w:tcPr>
          <w:p>
            <w:pPr>
              <w:pStyle w:val="ConsPlusNormal"/>
              <w:jc w:val="center"/>
              <w:rPr/>
            </w:pPr>
            <w:r>
              <w:rPr>
                <w:sz w:val="24"/>
              </w:rPr>
              <w:t>0,0</w:t>
            </w:r>
          </w:p>
        </w:tc>
        <w:tc>
          <w:tcPr>
            <w:tcW w:w="1871" w:type="dxa"/>
            <w:tcBorders>
              <w:top w:val="single" w:sz="4" w:space="0" w:color="000000"/>
              <w:left w:val="single" w:sz="4" w:space="0" w:color="000000"/>
              <w:right w:val="single" w:sz="4" w:space="0" w:color="000000"/>
            </w:tcBorders>
          </w:tcPr>
          <w:p>
            <w:pPr>
              <w:pStyle w:val="ConsPlusNormal"/>
              <w:jc w:val="center"/>
              <w:rPr/>
            </w:pPr>
            <w:r>
              <w:rPr>
                <w:sz w:val="24"/>
              </w:rPr>
              <w:t>0,013</w:t>
            </w:r>
          </w:p>
        </w:tc>
      </w:tr>
      <w:tr>
        <w:trPr/>
        <w:tc>
          <w:tcPr>
            <w:tcW w:w="9070" w:type="dxa"/>
            <w:gridSpan w:val="4"/>
            <w:tcBorders>
              <w:left w:val="single" w:sz="4" w:space="0" w:color="000000"/>
              <w:bottom w:val="single" w:sz="4" w:space="0" w:color="000000"/>
              <w:right w:val="single" w:sz="4" w:space="0" w:color="000000"/>
            </w:tcBorders>
          </w:tcPr>
          <w:p>
            <w:pPr>
              <w:pStyle w:val="ConsPlusNormal"/>
              <w:jc w:val="both"/>
              <w:rPr/>
            </w:pPr>
            <w:r>
              <w:rPr>
                <w:sz w:val="24"/>
              </w:rPr>
              <w:t xml:space="preserve">(п. 7 в ред. </w:t>
            </w:r>
            <w:hyperlink r:id="rId259"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норматив посещений на дому выездными патронажными бригадами</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разовых посещений в связи с заболеванием</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0,0009950412</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10</w:t>
            </w:r>
          </w:p>
        </w:tc>
        <w:tc>
          <w:tcPr>
            <w:tcW w:w="4649" w:type="dxa"/>
            <w:tcBorders>
              <w:top w:val="single" w:sz="4" w:space="0" w:color="000000"/>
              <w:left w:val="single" w:sz="4" w:space="0" w:color="000000"/>
              <w:right w:val="single" w:sz="4" w:space="0" w:color="000000"/>
            </w:tcBorders>
          </w:tcPr>
          <w:p>
            <w:pPr>
              <w:pStyle w:val="ConsPlusNormal"/>
              <w:rPr/>
            </w:pPr>
            <w:r>
              <w:rPr>
                <w:sz w:val="24"/>
              </w:rPr>
              <w:t>объем посещений с другими целями (патронаж, выдача справок и иных медицинских документов и др.)</w:t>
            </w:r>
          </w:p>
        </w:tc>
        <w:tc>
          <w:tcPr>
            <w:tcW w:w="1870" w:type="dxa"/>
            <w:tcBorders>
              <w:top w:val="single" w:sz="4" w:space="0" w:color="000000"/>
              <w:left w:val="single" w:sz="4" w:space="0" w:color="000000"/>
              <w:right w:val="single" w:sz="4" w:space="0" w:color="000000"/>
            </w:tcBorders>
          </w:tcPr>
          <w:p>
            <w:pPr>
              <w:pStyle w:val="ConsPlusNormal"/>
              <w:jc w:val="center"/>
              <w:rPr/>
            </w:pPr>
            <w:r>
              <w:rPr>
                <w:sz w:val="24"/>
              </w:rPr>
              <w:t>0,186070742</w:t>
            </w:r>
          </w:p>
        </w:tc>
        <w:tc>
          <w:tcPr>
            <w:tcW w:w="1871" w:type="dxa"/>
            <w:tcBorders>
              <w:top w:val="single" w:sz="4" w:space="0" w:color="000000"/>
              <w:left w:val="single" w:sz="4" w:space="0" w:color="000000"/>
              <w:right w:val="single" w:sz="4" w:space="0" w:color="000000"/>
            </w:tcBorders>
          </w:tcPr>
          <w:p>
            <w:pPr>
              <w:pStyle w:val="ConsPlusNormal"/>
              <w:jc w:val="center"/>
              <w:rPr/>
            </w:pPr>
            <w:r>
              <w:rPr>
                <w:sz w:val="24"/>
              </w:rPr>
              <w:t>1,9180693166</w:t>
            </w:r>
          </w:p>
        </w:tc>
      </w:tr>
      <w:tr>
        <w:trPr/>
        <w:tc>
          <w:tcPr>
            <w:tcW w:w="9070" w:type="dxa"/>
            <w:gridSpan w:val="4"/>
            <w:tcBorders>
              <w:left w:val="single" w:sz="4" w:space="0" w:color="000000"/>
              <w:bottom w:val="single" w:sz="4" w:space="0" w:color="000000"/>
              <w:right w:val="single" w:sz="4" w:space="0" w:color="000000"/>
            </w:tcBorders>
          </w:tcPr>
          <w:p>
            <w:pPr>
              <w:pStyle w:val="ConsPlusNormal"/>
              <w:jc w:val="both"/>
              <w:rPr/>
            </w:pPr>
            <w:r>
              <w:rPr>
                <w:sz w:val="24"/>
              </w:rPr>
              <w:t xml:space="preserve">(п. 10 в ред. </w:t>
            </w:r>
            <w:hyperlink r:id="rId26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посещений медицинских работников, имеющих среднее медицинское образование, ведущих самостоятельный прием</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0,4164705952</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 Посещения с профилактическими целями центров здоровья</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0,0333105</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13</w:t>
            </w:r>
          </w:p>
        </w:tc>
        <w:tc>
          <w:tcPr>
            <w:tcW w:w="4649" w:type="dxa"/>
            <w:tcBorders>
              <w:top w:val="single" w:sz="4" w:space="0" w:color="000000"/>
              <w:left w:val="single" w:sz="4" w:space="0" w:color="000000"/>
              <w:right w:val="single" w:sz="4" w:space="0" w:color="000000"/>
            </w:tcBorders>
          </w:tcPr>
          <w:p>
            <w:pPr>
              <w:pStyle w:val="ConsPlusNormal"/>
              <w:rPr/>
            </w:pPr>
            <w:r>
              <w:rPr>
                <w:sz w:val="24"/>
              </w:rPr>
              <w:t>VI. Объем комплексных посещений для школы для больных с хроническими заболеваниями, в том числе</w:t>
            </w:r>
          </w:p>
        </w:tc>
        <w:tc>
          <w:tcPr>
            <w:tcW w:w="1870" w:type="dxa"/>
            <w:tcBorders>
              <w:top w:val="single" w:sz="4" w:space="0" w:color="000000"/>
              <w:left w:val="single" w:sz="4" w:space="0" w:color="000000"/>
              <w:right w:val="single" w:sz="4" w:space="0" w:color="000000"/>
            </w:tcBorders>
          </w:tcPr>
          <w:p>
            <w:pPr>
              <w:pStyle w:val="ConsPlusNormal"/>
              <w:jc w:val="center"/>
              <w:rPr/>
            </w:pPr>
            <w:r>
              <w:rPr>
                <w:sz w:val="24"/>
              </w:rPr>
              <w:t>0</w:t>
            </w:r>
          </w:p>
        </w:tc>
        <w:tc>
          <w:tcPr>
            <w:tcW w:w="1871" w:type="dxa"/>
            <w:tcBorders>
              <w:top w:val="single" w:sz="4" w:space="0" w:color="000000"/>
              <w:left w:val="single" w:sz="4" w:space="0" w:color="000000"/>
              <w:right w:val="single" w:sz="4" w:space="0" w:color="000000"/>
            </w:tcBorders>
          </w:tcPr>
          <w:p>
            <w:pPr>
              <w:pStyle w:val="ConsPlusNormal"/>
              <w:jc w:val="center"/>
              <w:rPr/>
            </w:pPr>
            <w:r>
              <w:rPr>
                <w:sz w:val="24"/>
              </w:rPr>
              <w:t>0,052028</w:t>
            </w:r>
          </w:p>
        </w:tc>
      </w:tr>
      <w:tr>
        <w:trPr/>
        <w:tc>
          <w:tcPr>
            <w:tcW w:w="9070" w:type="dxa"/>
            <w:gridSpan w:val="4"/>
            <w:tcBorders>
              <w:left w:val="single" w:sz="4" w:space="0" w:color="000000"/>
              <w:bottom w:val="single" w:sz="4" w:space="0" w:color="000000"/>
              <w:right w:val="single" w:sz="4" w:space="0" w:color="000000"/>
            </w:tcBorders>
          </w:tcPr>
          <w:p>
            <w:pPr>
              <w:pStyle w:val="ConsPlusNormal"/>
              <w:jc w:val="both"/>
              <w:rPr/>
            </w:pPr>
            <w:r>
              <w:rPr>
                <w:sz w:val="24"/>
              </w:rPr>
              <w:t xml:space="preserve">(п. 13 в ред. </w:t>
            </w:r>
            <w:hyperlink r:id="rId26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школа сахарного диабета</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Справочно:</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посещений центров здоровья</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0,0333105</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посещений центров амбулаторной онкологической помощи</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0,00525902</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посещений для проведения 2 этапа диспансеризации</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0,145029567</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64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объем комплексных посещений для проведения диспансерного наблюдения (за исключением 1-го посещения)</w:t>
            </w:r>
          </w:p>
        </w:tc>
        <w:tc>
          <w:tcPr>
            <w:tcW w:w="18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7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0,261736</w:t>
            </w:r>
          </w:p>
        </w:tc>
      </w:tr>
    </w:tbl>
    <w:p>
      <w:pPr>
        <w:pStyle w:val="ConsPlusNormal"/>
        <w:jc w:val="both"/>
        <w:rPr/>
      </w:pPr>
      <w:r>
        <w:rPr/>
      </w:r>
    </w:p>
    <w:p>
      <w:pPr>
        <w:pStyle w:val="ConsPlusNormal"/>
        <w:ind w:firstLine="540"/>
        <w:jc w:val="both"/>
        <w:rPr/>
      </w:pPr>
      <w:r>
        <w:rPr>
          <w:sz w:val="24"/>
        </w:rPr>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ConsPlusNormal"/>
        <w:spacing w:lineRule="auto" w:line="240" w:before="240" w:after="0"/>
        <w:ind w:firstLine="540"/>
        <w:jc w:val="both"/>
        <w:rPr/>
      </w:pPr>
      <w:r>
        <w:rPr>
          <w:sz w:val="24"/>
        </w:rPr>
        <w:t xml:space="preserve">При формировании территориальной программы обязательного медицинского страхования учитываются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r:id="rId262"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приложением N 2</w:t>
        </w:r>
      </w:hyperlink>
      <w:r>
        <w:rPr>
          <w:sz w:val="24"/>
        </w:rP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 но в нормативы объема медицинской помощи, утвержденные территориальной программой обязательного медицинского страхования, они не включены.</w:t>
      </w:r>
    </w:p>
    <w:p>
      <w:pPr>
        <w:pStyle w:val="ConsPlusNormal"/>
        <w:spacing w:lineRule="auto" w:line="240" w:before="240" w:after="0"/>
        <w:ind w:firstLine="540"/>
        <w:jc w:val="both"/>
        <w:rPr/>
      </w:pPr>
      <w:r>
        <w:rPr>
          <w:sz w:val="24"/>
        </w:rPr>
        <w:t xml:space="preserve">Указанные объемы могут корректироваться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r:id="rId263"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приложением N 2</w:t>
        </w:r>
      </w:hyperlink>
      <w:r>
        <w:rPr>
          <w:sz w:val="24"/>
        </w:rP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spacing w:lineRule="auto" w:line="240" w:before="240" w:after="0"/>
        <w:ind w:firstLine="540"/>
        <w:jc w:val="both"/>
        <w:rPr/>
      </w:pPr>
      <w:r>
        <w:rPr>
          <w:sz w:val="24"/>
        </w:rPr>
        <w:t>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осуществлено в соответствии с порядком оказания медицинской помощи, а также с учетом региональных особенностей, уровня и структуры заболеваемости.</w:t>
      </w:r>
    </w:p>
    <w:p>
      <w:pPr>
        <w:pStyle w:val="ConsPlusNormal"/>
        <w:spacing w:lineRule="auto" w:line="240" w:before="240" w:after="0"/>
        <w:ind w:firstLine="540"/>
        <w:jc w:val="both"/>
        <w:rPr/>
      </w:pPr>
      <w:r>
        <w:rPr>
          <w:sz w:val="24"/>
        </w:rPr>
        <w:t>В территориальной программе государственных гарантий устанавливаются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ведение школ для больных с хроническими неинфекционными заболеваниями, в том числе сахарным диабетом) и их размеры могут корректироваться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ConsPlusNormal"/>
        <w:spacing w:lineRule="auto" w:line="240" w:before="240" w:after="0"/>
        <w:ind w:firstLine="540"/>
        <w:jc w:val="both"/>
        <w:rPr/>
      </w:pPr>
      <w:r>
        <w:rPr>
          <w:sz w:val="24"/>
        </w:rP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ConsPlusNormal"/>
        <w:spacing w:lineRule="auto" w:line="240" w:before="240" w:after="0"/>
        <w:ind w:firstLine="540"/>
        <w:jc w:val="both"/>
        <w:rPr/>
      </w:pPr>
      <w:r>
        <w:rPr>
          <w:sz w:val="24"/>
        </w:rPr>
        <w:t>С учетом уровня заболеваемости и распространенности в территориальной программе государственных гарантий установлен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областного бюджета).</w:t>
      </w:r>
    </w:p>
    <w:p>
      <w:pPr>
        <w:pStyle w:val="ConsPlusNormal"/>
        <w:spacing w:lineRule="auto" w:line="240" w:before="240" w:after="0"/>
        <w:ind w:firstLine="540"/>
        <w:jc w:val="both"/>
        <w:rPr/>
      </w:pPr>
      <w:r>
        <w:rPr>
          <w:sz w:val="24"/>
        </w:rPr>
        <w:t xml:space="preserve">Подушевые нормативы финансирования устанавливаются исходя из средних нормативов, предусмотренных </w:t>
      </w:r>
      <w:hyperlink r:id="rId264"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разделом VI</w:t>
        </w:r>
      </w:hyperlink>
      <w:r>
        <w:rPr>
          <w:sz w:val="24"/>
        </w:rPr>
        <w:t xml:space="preserve"> Программы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spacing w:lineRule="auto" w:line="240" w:before="240" w:after="0"/>
        <w:ind w:firstLine="540"/>
        <w:jc w:val="both"/>
        <w:rPr/>
      </w:pPr>
      <w:r>
        <w:rPr>
          <w:sz w:val="24"/>
        </w:rPr>
        <w:t xml:space="preserve">Подушевые нормативы финансирования за счет средств обязательного медицинского страхования на финансирование территориальной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265" w:tgtFrame="Постановление Правительства РФ от 05.05.2012 N 462 (ред. от 30.09.2023)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постановлением</w:t>
        </w:r>
      </w:hyperlink>
      <w:r>
        <w:rPr>
          <w:sz w:val="24"/>
        </w:rPr>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ConsPlusNormal"/>
        <w:spacing w:lineRule="auto" w:line="240" w:before="240" w:after="0"/>
        <w:ind w:firstLine="540"/>
        <w:jc w:val="both"/>
        <w:rPr/>
      </w:pPr>
      <w:r>
        <w:rPr>
          <w:sz w:val="24"/>
        </w:rPr>
        <w:t xml:space="preserve">Подушевые нормативы финансирования за счет бюджетных ассигнований областного бюджета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266" w:tgtFrame="Постановление Правительства РФ от 05.05.2012 N 462 (ред. от 30.09.2023)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r>
          <w:rPr>
            <w:rStyle w:val="ListLabel2"/>
            <w:color w:val="0000FF"/>
            <w:sz w:val="24"/>
          </w:rPr>
          <w:t>постановлением</w:t>
        </w:r>
      </w:hyperlink>
      <w:r>
        <w:rPr>
          <w:sz w:val="24"/>
        </w:rPr>
        <w:t xml:space="preserve"> Правительства Российской Федерации от 5 мая 2012 года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Липецкой области, в том числе в части заработной платы медицинских работников.</w:t>
      </w:r>
    </w:p>
    <w:p>
      <w:pPr>
        <w:pStyle w:val="ConsPlusNormal"/>
        <w:spacing w:lineRule="auto" w:line="240" w:before="240" w:after="0"/>
        <w:ind w:firstLine="540"/>
        <w:jc w:val="both"/>
        <w:rPr/>
      </w:pPr>
      <w:r>
        <w:rPr>
          <w:sz w:val="24"/>
        </w:rPr>
        <w:t>Подушевые нормативы финансирования, предусмотренные территориальной программой государственных гарантий (без учета расходов федерального бюджета), составляют:</w:t>
      </w:r>
    </w:p>
    <w:p>
      <w:pPr>
        <w:pStyle w:val="ConsPlusNormal"/>
        <w:spacing w:lineRule="auto" w:line="240" w:before="240" w:after="0"/>
        <w:ind w:firstLine="540"/>
        <w:jc w:val="both"/>
        <w:rPr/>
      </w:pPr>
      <w:r>
        <w:rPr>
          <w:sz w:val="24"/>
        </w:rPr>
        <w:t>за счет бюджетных ассигнований областного бюджета (в расчете на 1 жителя) в 2025 году - 4 919,9 рубля, 2026 году - 5 276,7 рубля и 2027 году - 5 602,0 рубля;</w:t>
      </w:r>
    </w:p>
    <w:p>
      <w:pPr>
        <w:pStyle w:val="ConsPlusNormal"/>
        <w:jc w:val="both"/>
        <w:rPr/>
      </w:pPr>
      <w:r>
        <w:rPr>
          <w:sz w:val="24"/>
        </w:rPr>
        <w:t xml:space="preserve">(в ред. постановлений Правительства Липецкой обл. от 23.05.2025 </w:t>
      </w:r>
      <w:hyperlink r:id="rId267"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N 275</w:t>
        </w:r>
      </w:hyperlink>
      <w:r>
        <w:rPr>
          <w:sz w:val="24"/>
        </w:rPr>
        <w:t xml:space="preserve">, от 30.09.2025 </w:t>
      </w:r>
      <w:hyperlink r:id="rId268"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N 491</w:t>
        </w:r>
      </w:hyperlink>
      <w:r>
        <w:rPr>
          <w:sz w:val="24"/>
        </w:rPr>
        <w:t>)</w:t>
      </w:r>
    </w:p>
    <w:p>
      <w:pPr>
        <w:pStyle w:val="ConsPlusNormal"/>
        <w:spacing w:lineRule="auto" w:line="240" w:before="240" w:after="0"/>
        <w:ind w:firstLine="540"/>
        <w:jc w:val="both"/>
        <w:rPr/>
      </w:pPr>
      <w:r>
        <w:rPr>
          <w:sz w:val="24"/>
        </w:rPr>
        <w:t>за счет средств обязательного медицинского страхования (в расчете на 1 застрахованное лицо) в 2025 году - 21 238,6 рубля, в 2026 году - 22 758,8 рубля, в 2027 году - 24 310,8 рубля, в том числе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(в расчете на 1 застрахованное лицо) в 2025 году - 20 917,8 рубля, в том числе для оказания медицинской помощи по профилю "медицинская реабилитация" - 464,9 рубля, в 2026 году - 22 568,1 рубля, в том числе для оказания медицинской помощи по профилю "медицинская реабилитация" - 501,8 рубля, в 2027 году - 24 120,0 рубля, в том числе для оказания медицинской помощи по профилю "медицинская реабилитация" - 535,6 рубля, за счет межбюджетных трансфертов, передаваемых из средств областного бюджета в бюджет территориального фонда обязательного медицинского страхования на финансовое обеспечение территориальной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в 2025 году - 180,8 рубля, за счет межбюджетных трансфертов, передаваемых из средств областного бюджета в бюджет территориального фонда обязательного медицинского страхования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2025 году - 138,9 рубля, в 2026 - 2027 годах - 190,8 рубля, за счет прочих поступлений в 2025 году - 1,1 рубля.</w:t>
      </w:r>
    </w:p>
    <w:p>
      <w:pPr>
        <w:pStyle w:val="ConsPlusNormal"/>
        <w:jc w:val="both"/>
        <w:rPr/>
      </w:pPr>
      <w:r>
        <w:rPr>
          <w:sz w:val="24"/>
        </w:rPr>
        <w:t xml:space="preserve">(в ред. </w:t>
      </w:r>
      <w:hyperlink r:id="rId26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w:t>
      </w:r>
    </w:p>
    <w:p>
      <w:pPr>
        <w:pStyle w:val="ConsPlusNormal"/>
        <w:spacing w:lineRule="auto" w:line="240" w:before="240" w:after="0"/>
        <w:ind w:firstLine="540"/>
        <w:jc w:val="both"/>
        <w:rPr/>
      </w:pPr>
      <w:r>
        <w:rPr>
          <w:sz w:val="24"/>
        </w:rP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областного бюджета, осуществляется перераспределение бюджетных ассигнований областного бюджета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областного бюджета.</w:t>
      </w:r>
    </w:p>
    <w:p>
      <w:pPr>
        <w:pStyle w:val="ConsPlusNormal"/>
        <w:spacing w:lineRule="auto" w:line="240" w:before="240" w:after="0"/>
        <w:ind w:firstLine="540"/>
        <w:jc w:val="both"/>
        <w:rPr/>
      </w:pPr>
      <w:r>
        <w:rPr>
          <w:sz w:val="24"/>
        </w:rPr>
        <w:t xml:space="preserve">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r:id="rId270"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разделом II</w:t>
        </w:r>
      </w:hyperlink>
      <w:r>
        <w:rPr>
          <w:sz w:val="24"/>
        </w:rPr>
        <w:t xml:space="preserve"> приложения N 1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spacing w:lineRule="auto" w:line="240" w:before="240" w:after="0"/>
        <w:ind w:firstLine="540"/>
        <w:jc w:val="both"/>
        <w:rPr/>
      </w:pPr>
      <w:r>
        <w:rPr>
          <w:sz w:val="24"/>
        </w:rPr>
        <w:t>Норматив финансового обеспечения территориальной программы обязательного медицинского страхования установленный в территориальной программе государственных гарантий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Правительством Липецкой области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из областного бюджета, уплачиваемых в бюджет территориального фонда обязательного медицинского страхования Липецкой области,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Липецкой области.</w:t>
      </w:r>
    </w:p>
    <w:p>
      <w:pPr>
        <w:pStyle w:val="ConsPlusNormal"/>
        <w:spacing w:lineRule="auto" w:line="240" w:before="240" w:after="0"/>
        <w:ind w:firstLine="540"/>
        <w:jc w:val="both"/>
        <w:rPr/>
      </w:pPr>
      <w:r>
        <w:rPr>
          <w:sz w:val="24"/>
        </w:rP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Липецкой области о бюджете территориального фонда обязательного медицинского страхования.</w:t>
      </w:r>
    </w:p>
    <w:p>
      <w:pPr>
        <w:pStyle w:val="ConsPlusNormal"/>
        <w:spacing w:lineRule="auto" w:line="240" w:before="240" w:after="0"/>
        <w:ind w:firstLine="540"/>
        <w:jc w:val="both"/>
        <w:rPr/>
      </w:pPr>
      <w:r>
        <w:rPr>
          <w:sz w:val="24"/>
        </w:rP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в порядке, утвержденном Министерством здравоохранения Российской Федерации,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здравпунктов, фельдшерско-акушерских пунктов, а также маршрутизации пациентов при оказании медицинской помощи.</w:t>
      </w:r>
    </w:p>
    <w:p>
      <w:pPr>
        <w:pStyle w:val="ConsPlusNormal"/>
        <w:spacing w:lineRule="auto" w:line="240" w:before="240" w:after="0"/>
        <w:ind w:firstLine="540"/>
        <w:jc w:val="both"/>
        <w:rPr/>
      </w:pPr>
      <w:r>
        <w:rPr>
          <w:sz w:val="24"/>
        </w:rPr>
        <w:t>Маршрутизация застрахованных лиц при наступлении страхового случая (заболевание, травма, иное состояние здоровья застрахованного лица, профилактические мероприятия) и граждан, в разрезе условий, уровней и профилей оказания медицинской помощи, в том числе лицам, проживающим в малонаселенных, отдаленных и (или) труднодоступных населенных пунктах, а также сельской местности, осуществляется в соответствии с приказами исполнительного органа Липецкой области в сфере здравоохранения.</w:t>
      </w:r>
    </w:p>
    <w:p>
      <w:pPr>
        <w:pStyle w:val="ConsPlusNormal"/>
        <w:jc w:val="both"/>
        <w:rPr/>
      </w:pPr>
      <w:r>
        <w:rPr>
          <w:sz w:val="24"/>
        </w:rPr>
        <w:t xml:space="preserve">(в ред. </w:t>
      </w:r>
      <w:hyperlink r:id="rId271"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ConsPlusNormal"/>
        <w:spacing w:lineRule="auto" w:line="240" w:before="240" w:after="0"/>
        <w:ind w:firstLine="540"/>
        <w:jc w:val="both"/>
        <w:rPr/>
      </w:pPr>
      <w:r>
        <w:rPr>
          <w:sz w:val="24"/>
        </w:rPr>
        <w:t>для медицинских организаций, обслуживающих до 20 тысяч человек, - не менее 1,113;</w:t>
      </w:r>
    </w:p>
    <w:p>
      <w:pPr>
        <w:pStyle w:val="ConsPlusNormal"/>
        <w:spacing w:lineRule="auto" w:line="240" w:before="240" w:after="0"/>
        <w:ind w:firstLine="540"/>
        <w:jc w:val="both"/>
        <w:rPr/>
      </w:pPr>
      <w:r>
        <w:rPr>
          <w:sz w:val="24"/>
        </w:rPr>
        <w:t>для медицинских организаций, обслуживающих свыше 20 тысяч человек, - не менее 1,04.</w:t>
      </w:r>
    </w:p>
    <w:p>
      <w:pPr>
        <w:pStyle w:val="ConsPlusNormal"/>
        <w:spacing w:lineRule="auto" w:line="240" w:before="240" w:after="0"/>
        <w:ind w:firstLine="540"/>
        <w:jc w:val="both"/>
        <w:rPr/>
      </w:pPr>
      <w:r>
        <w:rPr>
          <w:sz w:val="24"/>
        </w:rP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ConsPlusNormal"/>
        <w:spacing w:lineRule="auto" w:line="240" w:before="240" w:after="0"/>
        <w:ind w:firstLine="540"/>
        <w:jc w:val="both"/>
        <w:rPr/>
      </w:pPr>
      <w:r>
        <w:rPr>
          <w:sz w:val="24"/>
        </w:rPr>
        <w:t>Подушевой норматив финансирования на прикрепившихся лиц (взрослое население) для центральных районных, районных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ConsPlusNormal"/>
        <w:spacing w:lineRule="auto" w:line="240" w:before="240" w:after="0"/>
        <w:ind w:firstLine="540"/>
        <w:jc w:val="both"/>
        <w:rPr/>
      </w:pPr>
      <w:r>
        <w:rPr>
          <w:sz w:val="24"/>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272" w:tgtFrame="Федеральный закон от 29.11.2010 N 326-ФЗ (ред. от 28.12.2024) Об обязательном медицинском страховании в Российской Федерации">
        <w:r>
          <w:rPr>
            <w:rStyle w:val="ListLabel2"/>
            <w:color w:val="0000FF"/>
            <w:sz w:val="24"/>
          </w:rPr>
          <w:t>пунктом 6 части 1 статьи 7</w:t>
        </w:r>
      </w:hyperlink>
      <w:r>
        <w:rPr>
          <w:sz w:val="24"/>
        </w:rPr>
        <w:t xml:space="preserve"> Федерального закона от 29 ноября 2010 года N 326-ФЗ "Об обязательном медицинском страховании в Российской Федерации".</w:t>
      </w:r>
    </w:p>
    <w:p>
      <w:pPr>
        <w:pStyle w:val="ConsPlusNormal"/>
        <w:spacing w:lineRule="auto" w:line="240" w:before="240" w:after="0"/>
        <w:ind w:firstLine="540"/>
        <w:jc w:val="both"/>
        <w:rPr/>
      </w:pPr>
      <w:r>
        <w:rPr>
          <w:sz w:val="24"/>
        </w:rPr>
        <w:t>Размер финансового обеспечения фельдшерских здравпунктов и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2025 год:</w:t>
      </w:r>
    </w:p>
    <w:p>
      <w:pPr>
        <w:pStyle w:val="ConsPlusNormal"/>
        <w:spacing w:lineRule="auto" w:line="240" w:before="240" w:after="0"/>
        <w:ind w:firstLine="540"/>
        <w:jc w:val="both"/>
        <w:rPr/>
      </w:pPr>
      <w:r>
        <w:rPr>
          <w:sz w:val="24"/>
        </w:rPr>
        <w:t>для фельдшерского здравпункта или фельдшерско-акушерского пункта, обслуживающего от 101 до 900 жителей, - 1 442,9 тыс. рублей;</w:t>
      </w:r>
    </w:p>
    <w:p>
      <w:pPr>
        <w:pStyle w:val="ConsPlusNormal"/>
        <w:spacing w:lineRule="auto" w:line="240" w:before="240" w:after="0"/>
        <w:ind w:firstLine="540"/>
        <w:jc w:val="both"/>
        <w:rPr/>
      </w:pPr>
      <w:r>
        <w:rPr>
          <w:sz w:val="24"/>
        </w:rPr>
        <w:t>для фельдшерского здравпункта или фельдшерско-акушерского пункта, обслуживающего от 901 до 1500 жителей, - 2 885,8 тыс. рублей;</w:t>
      </w:r>
    </w:p>
    <w:p>
      <w:pPr>
        <w:pStyle w:val="ConsPlusNormal"/>
        <w:spacing w:lineRule="auto" w:line="240" w:before="240" w:after="0"/>
        <w:ind w:firstLine="540"/>
        <w:jc w:val="both"/>
        <w:rPr/>
      </w:pPr>
      <w:r>
        <w:rPr>
          <w:sz w:val="24"/>
        </w:rPr>
        <w:t>для фельдшерского здравпункта или фельдшерско-акушерского пункта, обслуживающего от 1501 до 2000 жителей, - 3 430,6 тыс. рублей.</w:t>
      </w:r>
    </w:p>
    <w:p>
      <w:pPr>
        <w:pStyle w:val="ConsPlusNormal"/>
        <w:spacing w:lineRule="auto" w:line="240" w:before="240" w:after="0"/>
        <w:ind w:firstLine="540"/>
        <w:jc w:val="both"/>
        <w:rPr/>
      </w:pPr>
      <w:r>
        <w:rPr>
          <w:sz w:val="24"/>
        </w:rPr>
        <w:t>В случае оказания медицинской помощи фельдшерскими здравпунктами и фельдшерско-акушерскими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рассчитывающегося с учетом доли женщин репродуктивного возраста в численности прикрепленного населения.</w:t>
      </w:r>
    </w:p>
    <w:p>
      <w:pPr>
        <w:pStyle w:val="ConsPlusNormal"/>
        <w:spacing w:lineRule="auto" w:line="240" w:before="240" w:after="0"/>
        <w:ind w:firstLine="540"/>
        <w:jc w:val="both"/>
        <w:rPr/>
      </w:pPr>
      <w:r>
        <w:rPr>
          <w:sz w:val="24"/>
        </w:rPr>
        <w:t>Размер финансового обеспечения фельдшерских здравпунктов, фельдшерско-акушерских пунктов, обслуживающих до 100 жителей, рассчитанный с учетом понижающего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900 жителей, составляет 1 024,46 тыс. рублей.</w:t>
      </w:r>
    </w:p>
    <w:p>
      <w:pPr>
        <w:pStyle w:val="ConsPlusNormal"/>
        <w:spacing w:lineRule="auto" w:line="240" w:before="240" w:after="0"/>
        <w:ind w:firstLine="540"/>
        <w:jc w:val="both"/>
        <w:rPr/>
      </w:pPr>
      <w:r>
        <w:rPr>
          <w:sz w:val="24"/>
        </w:rPr>
        <w:t>Размер финансового обеспечения фельдшерских здравпунктов, фельдшерско-акушерских пунктов, обслуживающих более 2000 жителей, рассчитанный с учетом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1501 до 2000 жителей, составляет 4 940,06 тыс. рублей.</w:t>
      </w:r>
    </w:p>
    <w:p>
      <w:pPr>
        <w:pStyle w:val="ConsPlusNormal"/>
        <w:spacing w:lineRule="auto" w:line="240" w:before="240" w:after="0"/>
        <w:ind w:firstLine="540"/>
        <w:jc w:val="both"/>
        <w:rPr/>
      </w:pPr>
      <w:r>
        <w:rPr>
          <w:sz w:val="24"/>
        </w:rPr>
        <w:t xml:space="preserve">Размер финансового обеспечения фельдшерских здравпунктов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273" w:tgtFrame="Указ Президента РФ от 07.05.2012 N 597 О мероприятиях по реализации государственной социальной политики">
        <w:r>
          <w:rPr>
            <w:rStyle w:val="ListLabel2"/>
            <w:color w:val="0000FF"/>
            <w:sz w:val="24"/>
          </w:rPr>
          <w:t>Указом</w:t>
        </w:r>
      </w:hyperlink>
      <w:r>
        <w:rPr>
          <w:sz w:val="24"/>
        </w:rPr>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в регионе.</w:t>
      </w:r>
    </w:p>
    <w:p>
      <w:pPr>
        <w:pStyle w:val="ConsPlusNormal"/>
        <w:spacing w:lineRule="auto" w:line="240" w:before="240" w:after="0"/>
        <w:ind w:firstLine="540"/>
        <w:jc w:val="both"/>
        <w:rPr/>
      </w:pPr>
      <w:r>
        <w:rPr>
          <w:sz w:val="24"/>
        </w:rPr>
        <w:t>Размер финансового обеспечения медицинской организации, в составе которой имеются фельдшерские здравпункты,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здравпункты,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 территориальной программы государственных гарантий.</w:t>
      </w:r>
    </w:p>
    <w:p>
      <w:pPr>
        <w:pStyle w:val="ConsPlusNormal"/>
        <w:spacing w:lineRule="auto" w:line="240" w:before="240" w:after="0"/>
        <w:ind w:firstLine="540"/>
        <w:jc w:val="both"/>
        <w:rPr/>
      </w:pPr>
      <w:r>
        <w:rPr>
          <w:sz w:val="24"/>
        </w:rPr>
        <w:t>Исполнительный орган Липецкой области в сфере здравоохранения в составе территориальной программы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фельдшерских здравпунктов и фельдшерско-акушерских пунктов.</w:t>
      </w:r>
    </w:p>
    <w:p>
      <w:pPr>
        <w:pStyle w:val="ConsPlusNormal"/>
        <w:jc w:val="both"/>
        <w:rPr/>
      </w:pPr>
      <w:r>
        <w:rPr>
          <w:sz w:val="24"/>
        </w:rPr>
        <w:t xml:space="preserve">(абзац введен </w:t>
      </w:r>
      <w:hyperlink r:id="rId274"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30.09.2025 N 491)</w:t>
      </w:r>
    </w:p>
    <w:p>
      <w:pPr>
        <w:pStyle w:val="ConsPlusNormal"/>
        <w:jc w:val="both"/>
        <w:rPr/>
      </w:pPr>
      <w:r>
        <w:rPr/>
      </w:r>
      <w:bookmarkStart w:id="474" w:name="P9312"/>
      <w:bookmarkStart w:id="475" w:name="P9312"/>
      <w:bookmarkEnd w:id="475"/>
    </w:p>
    <w:p>
      <w:pPr>
        <w:pStyle w:val="ConsPlusNormal"/>
        <w:jc w:val="center"/>
        <w:rPr/>
      </w:pPr>
      <w:bookmarkStart w:id="476" w:name="P9312"/>
      <w:bookmarkEnd w:id="476"/>
      <w:r>
        <w:rPr>
          <w:sz w:val="24"/>
        </w:rPr>
        <w:t>Нормативы объема оказания и нормативы финансовых затрат</w:t>
      </w:r>
    </w:p>
    <w:p>
      <w:pPr>
        <w:pStyle w:val="ConsPlusNormal"/>
        <w:jc w:val="center"/>
        <w:rPr/>
      </w:pPr>
      <w:r>
        <w:rPr>
          <w:sz w:val="24"/>
        </w:rPr>
        <w:t>на единицу объема медицинской помощи на 2025 - 2027 годы</w:t>
      </w:r>
    </w:p>
    <w:p>
      <w:pPr>
        <w:pStyle w:val="ConsPlusNormal"/>
        <w:jc w:val="both"/>
        <w:rPr/>
      </w:pPr>
      <w:r>
        <w:rPr/>
      </w:r>
    </w:p>
    <w:p>
      <w:pPr>
        <w:pStyle w:val="ConsPlusNormal"/>
        <w:jc w:val="right"/>
        <w:rPr/>
      </w:pPr>
      <w:r>
        <w:rPr>
          <w:sz w:val="24"/>
        </w:rPr>
        <w:t>Таблица 8</w:t>
      </w:r>
    </w:p>
    <w:p>
      <w:pPr>
        <w:sectPr>
          <w:headerReference w:type="default" r:id="rId275"/>
          <w:headerReference w:type="first" r:id="rId276"/>
          <w:footerReference w:type="default" r:id="rId277"/>
          <w:footerReference w:type="first" r:id="rId278"/>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5000" w:type="pct"/>
        <w:jc w:val="left"/>
        <w:tblInd w:w="67" w:type="dxa"/>
        <w:tblLayout w:type="fixed"/>
        <w:tblCellMar>
          <w:top w:w="102" w:type="dxa"/>
          <w:left w:w="62" w:type="dxa"/>
          <w:bottom w:w="102" w:type="dxa"/>
          <w:right w:w="62" w:type="dxa"/>
        </w:tblCellMar>
      </w:tblPr>
      <w:tblGrid>
        <w:gridCol w:w="731"/>
        <w:gridCol w:w="2923"/>
        <w:gridCol w:w="2046"/>
        <w:gridCol w:w="1811"/>
        <w:gridCol w:w="1637"/>
        <w:gridCol w:w="1811"/>
        <w:gridCol w:w="1637"/>
        <w:gridCol w:w="1811"/>
        <w:gridCol w:w="1635"/>
      </w:tblGrid>
      <w:tr>
        <w:trPr/>
        <w:tc>
          <w:tcPr>
            <w:tcW w:w="73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292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Виды и условия оказания медицинской помощи</w:t>
            </w:r>
          </w:p>
        </w:tc>
        <w:tc>
          <w:tcPr>
            <w:tcW w:w="204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 на 1 жителя/ 1 застрахованное лицо</w:t>
            </w:r>
          </w:p>
        </w:tc>
        <w:tc>
          <w:tcPr>
            <w:tcW w:w="3448"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2025 год</w:t>
            </w:r>
          </w:p>
        </w:tc>
        <w:tc>
          <w:tcPr>
            <w:tcW w:w="3448"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2026 год</w:t>
            </w:r>
          </w:p>
        </w:tc>
        <w:tc>
          <w:tcPr>
            <w:tcW w:w="3446"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2027 год</w:t>
            </w:r>
          </w:p>
        </w:tc>
      </w:tr>
      <w:tr>
        <w:trPr/>
        <w:tc>
          <w:tcPr>
            <w:tcW w:w="73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92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04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объема медицинской помощи</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финансовых затрат на единицу объема медицинской помощи, руб.</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объема медицинской помощи</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финансовых затрат на единицу объема медицинской помощи, руб.</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объема медицинской помощи</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Нормативы финансовых затрат на единицу объема медицинской помощи, руб.</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5311" w:type="dxa"/>
            <w:gridSpan w:val="8"/>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За счет бюджетных ассигнований областного бюджета</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1. Скорая, в том числе скорая специализированная медицинская помощь, не включенная в территориальную программу ОМС </w:t>
            </w:r>
            <w:hyperlink w:anchor="P10438" w:tgtFrame="&lt;1&gt; 1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
              <w:r>
                <w:rPr>
                  <w:rStyle w:val="ListLabel2"/>
                  <w:color w:val="0000FF"/>
                  <w:sz w:val="24"/>
                </w:rPr>
                <w:t>&lt;1&gt;</w:t>
              </w:r>
            </w:hyperlink>
            <w:r>
              <w:rPr>
                <w:sz w:val="24"/>
              </w:rPr>
              <w:t>:</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0,007882</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9 775,3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0,007404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10 527,4</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0,007043</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11 188,8</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лицам, не идентифицированным и не застрахованным в системе ОМС</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0,006501</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4 292,9</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0,006017</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4 680,5</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0,005648</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5 030,0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скорая медицинская помощь при санитарно-авиационной эвакуации, санитарной эвакуации</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0,001381</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35 583,8</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0,001387</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35 892,3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0,001395</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36 127,3</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амбулаторных условиях:</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7.</w:t>
            </w:r>
          </w:p>
        </w:tc>
        <w:tc>
          <w:tcPr>
            <w:tcW w:w="2923" w:type="dxa"/>
            <w:tcBorders>
              <w:top w:val="single" w:sz="4" w:space="0" w:color="000000"/>
              <w:left w:val="single" w:sz="4" w:space="0" w:color="000000"/>
              <w:right w:val="single" w:sz="4" w:space="0" w:color="000000"/>
            </w:tcBorders>
          </w:tcPr>
          <w:p>
            <w:pPr>
              <w:pStyle w:val="ConsPlusNormal"/>
              <w:rPr/>
            </w:pPr>
            <w:r>
              <w:rPr>
                <w:sz w:val="24"/>
              </w:rPr>
              <w:t xml:space="preserve">с профилактической и иными целями </w:t>
            </w:r>
            <w:hyperlink w:anchor="P10439" w:tgtFrame="&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
              <w:r>
                <w:rPr>
                  <w:rStyle w:val="ListLabel2"/>
                  <w:color w:val="0000FF"/>
                  <w:sz w:val="24"/>
                </w:rPr>
                <w:t>&lt;2&gt;</w:t>
              </w:r>
            </w:hyperlink>
          </w:p>
        </w:tc>
        <w:tc>
          <w:tcPr>
            <w:tcW w:w="2046" w:type="dxa"/>
            <w:tcBorders>
              <w:top w:val="single" w:sz="4" w:space="0" w:color="000000"/>
              <w:left w:val="single" w:sz="4" w:space="0" w:color="000000"/>
              <w:right w:val="single" w:sz="4" w:space="0" w:color="000000"/>
            </w:tcBorders>
          </w:tcPr>
          <w:p>
            <w:pPr>
              <w:pStyle w:val="ConsPlusNormal"/>
              <w:jc w:val="both"/>
              <w:rPr/>
            </w:pPr>
            <w:r>
              <w:rPr>
                <w:sz w:val="24"/>
              </w:rPr>
              <w:t>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0,5780603358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664,6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0,6441608845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728,3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0,6483822169</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780,4</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7 в ред. </w:t>
            </w:r>
            <w:hyperlink r:id="rId279"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лицам, не идентифицированным и не застрахованным в системе ОМС</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372,1</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0,0041</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405,0</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0,0039</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434,9</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 строки 7</w:t>
            </w:r>
          </w:p>
          <w:p>
            <w:pPr>
              <w:pStyle w:val="ConsPlusNormal"/>
              <w:rPr/>
            </w:pPr>
            <w:r>
              <w:rPr>
                <w:sz w:val="24"/>
              </w:rPr>
              <w:t>больным с ВИЧ-инфекцией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694,3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760,9</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0,00054</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815,3</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10.</w:t>
            </w:r>
          </w:p>
        </w:tc>
        <w:tc>
          <w:tcPr>
            <w:tcW w:w="2923" w:type="dxa"/>
            <w:tcBorders>
              <w:top w:val="single" w:sz="4" w:space="0" w:color="000000"/>
              <w:left w:val="single" w:sz="4" w:space="0" w:color="000000"/>
              <w:right w:val="single" w:sz="4" w:space="0" w:color="000000"/>
            </w:tcBorders>
          </w:tcPr>
          <w:p>
            <w:pPr>
              <w:pStyle w:val="ConsPlusNormal"/>
              <w:rPr/>
            </w:pPr>
            <w:r>
              <w:rPr>
                <w:sz w:val="24"/>
              </w:rPr>
              <w:t xml:space="preserve">в связи с заболеваниями - обращений </w:t>
            </w:r>
            <w:hyperlink w:anchor="P10440" w:tgtFrame="&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
              <w:r>
                <w:rPr>
                  <w:rStyle w:val="ListLabel2"/>
                  <w:color w:val="0000FF"/>
                  <w:sz w:val="24"/>
                </w:rPr>
                <w:t>&lt;3&gt;</w:t>
              </w:r>
            </w:hyperlink>
          </w:p>
        </w:tc>
        <w:tc>
          <w:tcPr>
            <w:tcW w:w="2046" w:type="dxa"/>
            <w:tcBorders>
              <w:top w:val="single" w:sz="4" w:space="0" w:color="000000"/>
              <w:left w:val="single" w:sz="4" w:space="0" w:color="000000"/>
              <w:right w:val="single" w:sz="4" w:space="0" w:color="000000"/>
            </w:tcBorders>
          </w:tcPr>
          <w:p>
            <w:pPr>
              <w:pStyle w:val="ConsPlusNormal"/>
              <w:jc w:val="both"/>
              <w:rPr/>
            </w:pPr>
            <w:r>
              <w:rPr>
                <w:sz w:val="24"/>
              </w:rPr>
              <w:t>обращений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0,1115583481</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1 928,3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0,1248983697</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2 113,2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0,1261987716</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2 264,5</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10 в ред. </w:t>
            </w:r>
            <w:hyperlink r:id="rId280"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лицам, не идентифицированным и не застрахованным в системе ОМС</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0,0007</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2 064,7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2 398,7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2 575,3</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 строки 10</w:t>
            </w:r>
          </w:p>
          <w:p>
            <w:pPr>
              <w:pStyle w:val="ConsPlusNormal"/>
              <w:rPr/>
            </w:pPr>
            <w:r>
              <w:rPr>
                <w:sz w:val="24"/>
              </w:rPr>
              <w:t>больным с ВИЧ-инфекцией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обращений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0,00723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12 177,3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0,00729</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13 345,0</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0,00735</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14 300,5</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13.</w:t>
            </w:r>
          </w:p>
        </w:tc>
        <w:tc>
          <w:tcPr>
            <w:tcW w:w="2923" w:type="dxa"/>
            <w:tcBorders>
              <w:top w:val="single" w:sz="4" w:space="0" w:color="000000"/>
              <w:left w:val="single" w:sz="4" w:space="0" w:color="000000"/>
              <w:right w:val="single" w:sz="4" w:space="0" w:color="000000"/>
            </w:tcBorders>
          </w:tcPr>
          <w:p>
            <w:pPr>
              <w:pStyle w:val="ConsPlusNormal"/>
              <w:rPr/>
            </w:pPr>
            <w:r>
              <w:rPr>
                <w:sz w:val="24"/>
              </w:rPr>
              <w:t xml:space="preserve">в условиях дневных стационаров </w:t>
            </w:r>
            <w:hyperlink w:anchor="P10441" w:tgtFrame="&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5 году и 0,00398 случая лечения в 2026 - 2027 годах. Указанные нормативы включают также случаи оказания паллиативной медицинской помощи в условиях дневного стационара.">
              <w:r>
                <w:rPr>
                  <w:rStyle w:val="ListLabel2"/>
                  <w:color w:val="0000FF"/>
                  <w:sz w:val="24"/>
                </w:rPr>
                <w:t>&lt;4&gt;</w:t>
              </w:r>
            </w:hyperlink>
          </w:p>
        </w:tc>
        <w:tc>
          <w:tcPr>
            <w:tcW w:w="2046" w:type="dxa"/>
            <w:tcBorders>
              <w:top w:val="single" w:sz="4" w:space="0" w:color="000000"/>
              <w:left w:val="single" w:sz="4" w:space="0" w:color="000000"/>
              <w:right w:val="single" w:sz="4" w:space="0" w:color="000000"/>
            </w:tcBorders>
          </w:tcPr>
          <w:p>
            <w:pPr>
              <w:pStyle w:val="ConsPlusNormal"/>
              <w:jc w:val="both"/>
              <w:rPr/>
            </w:pPr>
            <w:r>
              <w:rPr>
                <w:sz w:val="24"/>
              </w:rPr>
              <w:t>случаев лечения</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0,00088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16 237,7</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0,00096</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18 034,0</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0,00096</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19 320,6</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13 в ред. </w:t>
            </w:r>
            <w:hyperlink r:id="rId281"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 Специализированная, в том числе высокотехнологичная, медицинская помощь</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15.</w:t>
            </w:r>
          </w:p>
        </w:tc>
        <w:tc>
          <w:tcPr>
            <w:tcW w:w="2923" w:type="dxa"/>
            <w:tcBorders>
              <w:top w:val="single" w:sz="4" w:space="0" w:color="000000"/>
              <w:left w:val="single" w:sz="4" w:space="0" w:color="000000"/>
              <w:right w:val="single" w:sz="4" w:space="0" w:color="000000"/>
            </w:tcBorders>
          </w:tcPr>
          <w:p>
            <w:pPr>
              <w:pStyle w:val="ConsPlusNormal"/>
              <w:rPr/>
            </w:pPr>
            <w:r>
              <w:rPr>
                <w:sz w:val="24"/>
              </w:rPr>
              <w:t xml:space="preserve">в условиях дневного стационара </w:t>
            </w:r>
            <w:hyperlink w:anchor="P10441" w:tgtFrame="&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5 году и 0,00398 случая лечения в 2026 - 2027 годах. Указанные нормативы включают также случаи оказания паллиативной медицинской помощи в условиях дневного стационара.">
              <w:r>
                <w:rPr>
                  <w:rStyle w:val="ListLabel2"/>
                  <w:color w:val="0000FF"/>
                  <w:sz w:val="24"/>
                </w:rPr>
                <w:t>&lt;4&gt;</w:t>
              </w:r>
            </w:hyperlink>
          </w:p>
        </w:tc>
        <w:tc>
          <w:tcPr>
            <w:tcW w:w="2046" w:type="dxa"/>
            <w:tcBorders>
              <w:top w:val="single" w:sz="4" w:space="0" w:color="000000"/>
              <w:left w:val="single" w:sz="4" w:space="0" w:color="000000"/>
              <w:right w:val="single" w:sz="4" w:space="0" w:color="000000"/>
            </w:tcBorders>
          </w:tcPr>
          <w:p>
            <w:pPr>
              <w:pStyle w:val="ConsPlusNormal"/>
              <w:jc w:val="both"/>
              <w:rPr/>
            </w:pPr>
            <w:r>
              <w:rPr>
                <w:sz w:val="24"/>
              </w:rPr>
              <w:t>случаев лечения</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0,00272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20 816,9</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0,00302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22 646,9</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0,00302</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24 262,5</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15 в ред. </w:t>
            </w:r>
            <w:hyperlink r:id="rId282"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16.</w:t>
            </w:r>
          </w:p>
        </w:tc>
        <w:tc>
          <w:tcPr>
            <w:tcW w:w="2923" w:type="dxa"/>
            <w:tcBorders>
              <w:top w:val="single" w:sz="4" w:space="0" w:color="000000"/>
              <w:left w:val="single" w:sz="4" w:space="0" w:color="000000"/>
              <w:right w:val="single" w:sz="4" w:space="0" w:color="000000"/>
            </w:tcBorders>
          </w:tcPr>
          <w:p>
            <w:pPr>
              <w:pStyle w:val="ConsPlusNormal"/>
              <w:rPr/>
            </w:pPr>
            <w:r>
              <w:rPr>
                <w:sz w:val="24"/>
              </w:rPr>
              <w:t>в условиях круглосуточного стационара</w:t>
            </w:r>
          </w:p>
        </w:tc>
        <w:tc>
          <w:tcPr>
            <w:tcW w:w="2046" w:type="dxa"/>
            <w:tcBorders>
              <w:top w:val="single" w:sz="4" w:space="0" w:color="000000"/>
              <w:left w:val="single" w:sz="4" w:space="0" w:color="000000"/>
              <w:right w:val="single" w:sz="4" w:space="0" w:color="000000"/>
            </w:tcBorders>
          </w:tcPr>
          <w:p>
            <w:pPr>
              <w:pStyle w:val="ConsPlusNormal"/>
              <w:jc w:val="both"/>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0,0145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120 350,2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0,0136</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132 793,2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0,0136</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142 220,4</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16 в ред. </w:t>
            </w:r>
            <w:hyperlink r:id="rId283"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лицам, не идентифицированным и не застрахованным в системе ОМС</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51 453,1</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55 418,6</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0,0005</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59 124,3</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4. Паллиативная медицинская помощь </w:t>
            </w:r>
            <w:hyperlink w:anchor="P10442" w:tgtFrame="&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rStyle w:val="ListLabel2"/>
                  <w:color w:val="0000FF"/>
                  <w:sz w:val="24"/>
                </w:rPr>
                <w:t>&lt;5&gt;</w:t>
              </w:r>
            </w:hyperlink>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первичная медицинская помощь, в том числе доврачебная и врачебная </w:t>
            </w:r>
            <w:hyperlink w:anchor="P10443" w:tgtFrame="&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rStyle w:val="ListLabel2"/>
                  <w:color w:val="0000FF"/>
                  <w:sz w:val="24"/>
                </w:rPr>
                <w:t>&lt;6&gt;</w:t>
              </w:r>
            </w:hyperlink>
            <w:r>
              <w:rPr>
                <w:sz w:val="24"/>
              </w:rPr>
              <w:t>, всего, в том числе:</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2 966,6</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3 228,8</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3 459,8</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посещение по паллиативной медицинской помощи без учета посещений на дому патронажными бригадами </w:t>
            </w:r>
            <w:hyperlink w:anchor="P10443" w:tgtFrame="&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rStyle w:val="ListLabel2"/>
                  <w:color w:val="0000FF"/>
                  <w:sz w:val="24"/>
                </w:rPr>
                <w:t>&lt;6&gt;</w:t>
              </w:r>
            </w:hyperlink>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посещения на дому выездными патронажными бригадами </w:t>
            </w:r>
            <w:hyperlink w:anchor="P10443" w:tgtFrame="&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rStyle w:val="ListLabel2"/>
                  <w:color w:val="0000FF"/>
                  <w:sz w:val="24"/>
                </w:rPr>
                <w:t>&lt;6&gt;</w:t>
              </w:r>
            </w:hyperlink>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2 966,6</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3 228,8</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0,008</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3 459,8</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0,000302</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2 966,6</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0,000302</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3 410,6</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0,000302</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3 645,5</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паллиативная медицинская помощь в стационарных условиях (включая койки паллиативной медицинской помощи и койки сестринского ухода)</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койко-дней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0,109</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3 510,3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3 810,1</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0,111</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4 075,8</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 том числе для детского населения</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койко-дней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0,002054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3 529,7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0,002054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3 832,7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0,002054</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4 100,2</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15311" w:type="dxa"/>
            <w:gridSpan w:val="8"/>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В рамках территориальной программы обязательного медицинского страхования</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26.</w:t>
            </w:r>
          </w:p>
        </w:tc>
        <w:tc>
          <w:tcPr>
            <w:tcW w:w="2923" w:type="dxa"/>
            <w:tcBorders>
              <w:top w:val="single" w:sz="4" w:space="0" w:color="000000"/>
              <w:left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2046" w:type="dxa"/>
            <w:tcBorders>
              <w:top w:val="single" w:sz="4" w:space="0" w:color="000000"/>
              <w:left w:val="single" w:sz="4" w:space="0" w:color="000000"/>
              <w:right w:val="single" w:sz="4" w:space="0" w:color="000000"/>
            </w:tcBorders>
          </w:tcPr>
          <w:p>
            <w:pPr>
              <w:pStyle w:val="ConsPlusNormal"/>
              <w:rPr/>
            </w:pPr>
            <w:r>
              <w:rPr>
                <w:sz w:val="24"/>
              </w:rPr>
              <w:t>вызовов</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0,3043089422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4 292,8</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0,3100504245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4 680,4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0,3085673514</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5 030,0</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26 в ред. </w:t>
            </w:r>
            <w:hyperlink r:id="rId284"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29.</w:t>
            </w:r>
          </w:p>
        </w:tc>
        <w:tc>
          <w:tcPr>
            <w:tcW w:w="2923" w:type="dxa"/>
            <w:tcBorders>
              <w:top w:val="single" w:sz="4" w:space="0" w:color="000000"/>
              <w:left w:val="single" w:sz="4" w:space="0" w:color="000000"/>
              <w:right w:val="single" w:sz="4" w:space="0" w:color="000000"/>
            </w:tcBorders>
          </w:tcPr>
          <w:p>
            <w:pPr>
              <w:pStyle w:val="ConsPlusNormal"/>
              <w:rPr/>
            </w:pPr>
            <w:r>
              <w:rPr>
                <w:sz w:val="24"/>
              </w:rPr>
              <w:t>2.1.1. посещения в рамках проведения профилактических медицинских осмотров</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0,290326</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2 620,5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0,266791</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2 853,1</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0,266791</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3 063,2</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29 в ред. </w:t>
            </w:r>
            <w:hyperlink r:id="rId28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2.1.2. посещения в рамках проведения диспансеризации </w:t>
            </w:r>
            <w:hyperlink w:anchor="P10444" w:tgtFrame="&lt;7&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с учетом реальной потребности населения. Территориальный норматив финансовы...">
              <w:r>
                <w:rPr>
                  <w:rStyle w:val="ListLabel2"/>
                  <w:color w:val="0000FF"/>
                  <w:sz w:val="24"/>
                </w:rPr>
                <w:t>&lt;7&gt;</w:t>
              </w:r>
            </w:hyperlink>
            <w:r>
              <w:rPr>
                <w:sz w:val="24"/>
              </w:rPr>
              <w:t>, всего</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3 202,7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3 487,0</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3 743,7</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2.1.2.1. в том числе для проведения углубленной диспансеризации</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1 384,8</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1 507,7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1 618,7</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Диспансеризация для оценки репродуктивного здоровья женщин и мужчин</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0,134681</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1 842,7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0,147308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2 006,3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0,159934</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2 154,0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2.1.3.1. женщины</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0,068994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2 920,1</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0,075463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3 179,3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0,081931</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3 413,4</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2.1.3.2. мужчины</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0,065687</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711,1</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0,071845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774,2</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0,078003</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831,2</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35.</w:t>
            </w:r>
          </w:p>
        </w:tc>
        <w:tc>
          <w:tcPr>
            <w:tcW w:w="2923" w:type="dxa"/>
            <w:tcBorders>
              <w:top w:val="single" w:sz="4" w:space="0" w:color="000000"/>
              <w:left w:val="single" w:sz="4" w:space="0" w:color="000000"/>
              <w:right w:val="single" w:sz="4" w:space="0" w:color="000000"/>
            </w:tcBorders>
          </w:tcPr>
          <w:p>
            <w:pPr>
              <w:pStyle w:val="ConsPlusNormal"/>
              <w:rPr/>
            </w:pPr>
            <w:r>
              <w:rPr>
                <w:sz w:val="24"/>
              </w:rPr>
              <w:t>2.1.4. посещения с иными целями</w:t>
            </w:r>
          </w:p>
        </w:tc>
        <w:tc>
          <w:tcPr>
            <w:tcW w:w="2046" w:type="dxa"/>
            <w:tcBorders>
              <w:top w:val="single" w:sz="4" w:space="0" w:color="000000"/>
              <w:left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2,3475399118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380,5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2,357607001</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415,4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2,3533829556</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445,3</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35 в ред. </w:t>
            </w:r>
            <w:hyperlink r:id="rId286"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36.</w:t>
            </w:r>
          </w:p>
        </w:tc>
        <w:tc>
          <w:tcPr>
            <w:tcW w:w="2923" w:type="dxa"/>
            <w:tcBorders>
              <w:top w:val="single" w:sz="4" w:space="0" w:color="000000"/>
              <w:left w:val="single" w:sz="4" w:space="0" w:color="000000"/>
              <w:right w:val="single" w:sz="4" w:space="0" w:color="000000"/>
            </w:tcBorders>
          </w:tcPr>
          <w:p>
            <w:pPr>
              <w:pStyle w:val="ConsPlusNormal"/>
              <w:rPr/>
            </w:pPr>
            <w:r>
              <w:rPr>
                <w:sz w:val="24"/>
              </w:rPr>
              <w:t>2.1.5. посещения по неотложной помощи</w:t>
            </w:r>
          </w:p>
        </w:tc>
        <w:tc>
          <w:tcPr>
            <w:tcW w:w="2046" w:type="dxa"/>
            <w:tcBorders>
              <w:top w:val="single" w:sz="4" w:space="0" w:color="000000"/>
              <w:left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0,572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983,6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0,54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1 070,9</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0,54</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1 149,7</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36 в ред. </w:t>
            </w:r>
            <w:hyperlink r:id="rId28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37.</w:t>
            </w:r>
          </w:p>
        </w:tc>
        <w:tc>
          <w:tcPr>
            <w:tcW w:w="2923" w:type="dxa"/>
            <w:tcBorders>
              <w:top w:val="single" w:sz="4" w:space="0" w:color="000000"/>
              <w:left w:val="single" w:sz="4" w:space="0" w:color="000000"/>
              <w:right w:val="single" w:sz="4" w:space="0" w:color="000000"/>
            </w:tcBorders>
          </w:tcPr>
          <w:p>
            <w:pPr>
              <w:pStyle w:val="ConsPlusNormal"/>
              <w:rPr/>
            </w:pPr>
            <w:r>
              <w:rPr>
                <w:sz w:val="24"/>
              </w:rPr>
              <w:t>2.1.6. обращения в связи с заболеваниями</w:t>
            </w:r>
          </w:p>
        </w:tc>
        <w:tc>
          <w:tcPr>
            <w:tcW w:w="2046" w:type="dxa"/>
            <w:tcBorders>
              <w:top w:val="single" w:sz="4" w:space="0" w:color="000000"/>
              <w:left w:val="single" w:sz="4" w:space="0" w:color="000000"/>
              <w:right w:val="single" w:sz="4" w:space="0" w:color="000000"/>
            </w:tcBorders>
          </w:tcPr>
          <w:p>
            <w:pPr>
              <w:pStyle w:val="ConsPlusNormal"/>
              <w:rPr/>
            </w:pPr>
            <w:r>
              <w:rPr>
                <w:sz w:val="24"/>
              </w:rPr>
              <w:t>обращений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1,3114615314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2 063,0</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1,2428603864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2 245,9</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1,2415590802</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2 411,4</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37 в ред. </w:t>
            </w:r>
            <w:hyperlink r:id="rId288"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38.</w:t>
            </w:r>
          </w:p>
        </w:tc>
        <w:tc>
          <w:tcPr>
            <w:tcW w:w="2923" w:type="dxa"/>
            <w:tcBorders>
              <w:top w:val="single" w:sz="4" w:space="0" w:color="000000"/>
              <w:left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w:t>
            </w:r>
          </w:p>
        </w:tc>
        <w:tc>
          <w:tcPr>
            <w:tcW w:w="2046" w:type="dxa"/>
            <w:tcBorders>
              <w:top w:val="single" w:sz="4" w:space="0" w:color="000000"/>
              <w:left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0,219025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2 635,2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0,284948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2 414,8</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0,284948</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2 585,2</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38 в ред. </w:t>
            </w:r>
            <w:hyperlink r:id="rId28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3 438,9</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0,060619</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3 744,1</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0,060619</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4 019,8</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4 695,5</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0,023135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5 112,2</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0,023135</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5 488,6</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41.</w:t>
            </w:r>
          </w:p>
        </w:tc>
        <w:tc>
          <w:tcPr>
            <w:tcW w:w="2923" w:type="dxa"/>
            <w:tcBorders>
              <w:top w:val="single" w:sz="4" w:space="0" w:color="000000"/>
              <w:left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2046" w:type="dxa"/>
            <w:tcBorders>
              <w:top w:val="single" w:sz="4" w:space="0" w:color="000000"/>
              <w:left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0,080635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694,4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0,128528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756,0</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0,128528</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811,7</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41 в ред. </w:t>
            </w:r>
            <w:hyperlink r:id="rId29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0,035370</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1 273,3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0,037139</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1 386,3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0,037139</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1 488,4</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0,001297</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10 693,2</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0,001362</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11 642,3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0,001362</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12 499,5</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44.</w:t>
            </w:r>
          </w:p>
        </w:tc>
        <w:tc>
          <w:tcPr>
            <w:tcW w:w="2923" w:type="dxa"/>
            <w:tcBorders>
              <w:top w:val="single" w:sz="4" w:space="0" w:color="000000"/>
              <w:left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046" w:type="dxa"/>
            <w:tcBorders>
              <w:top w:val="single" w:sz="4" w:space="0" w:color="000000"/>
              <w:left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0,014849</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2 637,1</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0,028458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2 871,2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0,028458</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3 082,6</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44 в ред. </w:t>
            </w:r>
            <w:hyperlink r:id="rId29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45.</w:t>
            </w:r>
          </w:p>
        </w:tc>
        <w:tc>
          <w:tcPr>
            <w:tcW w:w="2923" w:type="dxa"/>
            <w:tcBorders>
              <w:top w:val="single" w:sz="4" w:space="0" w:color="000000"/>
              <w:left w:val="single" w:sz="4" w:space="0" w:color="000000"/>
              <w:right w:val="single" w:sz="4" w:space="0" w:color="000000"/>
            </w:tcBorders>
          </w:tcPr>
          <w:p>
            <w:pPr>
              <w:pStyle w:val="ConsPlusNormal"/>
              <w:rPr/>
            </w:pPr>
            <w:r>
              <w:rPr>
                <w:sz w:val="24"/>
              </w:rPr>
              <w:t>2.1.7.7. ПЭТ-КТ</w:t>
            </w:r>
          </w:p>
        </w:tc>
        <w:tc>
          <w:tcPr>
            <w:tcW w:w="2046" w:type="dxa"/>
            <w:tcBorders>
              <w:top w:val="single" w:sz="4" w:space="0" w:color="000000"/>
              <w:left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0,00283</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35 414,4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0,002086</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37 146,4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0,002086</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38 866,7</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45 в ред. </w:t>
            </w:r>
            <w:hyperlink r:id="rId292"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46.</w:t>
            </w:r>
          </w:p>
        </w:tc>
        <w:tc>
          <w:tcPr>
            <w:tcW w:w="2923" w:type="dxa"/>
            <w:tcBorders>
              <w:top w:val="single" w:sz="4" w:space="0" w:color="000000"/>
              <w:left w:val="single" w:sz="4" w:space="0" w:color="000000"/>
              <w:right w:val="single" w:sz="4" w:space="0" w:color="000000"/>
            </w:tcBorders>
          </w:tcPr>
          <w:p>
            <w:pPr>
              <w:pStyle w:val="ConsPlusNormal"/>
              <w:rPr/>
            </w:pPr>
            <w:r>
              <w:rPr>
                <w:sz w:val="24"/>
              </w:rPr>
              <w:t>2.1.7.8. ОФЭКТ/КТ</w:t>
            </w:r>
          </w:p>
        </w:tc>
        <w:tc>
          <w:tcPr>
            <w:tcW w:w="2046" w:type="dxa"/>
            <w:tcBorders>
              <w:top w:val="single" w:sz="4" w:space="0" w:color="000000"/>
              <w:left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0,004279</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4 859,6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0,003622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5 290,9</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0,003622</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5 680,4</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46 в ред. </w:t>
            </w:r>
            <w:hyperlink r:id="rId293"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46.1</w:t>
            </w:r>
          </w:p>
        </w:tc>
        <w:tc>
          <w:tcPr>
            <w:tcW w:w="2923" w:type="dxa"/>
            <w:tcBorders>
              <w:top w:val="single" w:sz="4" w:space="0" w:color="000000"/>
              <w:left w:val="single" w:sz="4" w:space="0" w:color="000000"/>
              <w:right w:val="single" w:sz="4" w:space="0" w:color="000000"/>
            </w:tcBorders>
          </w:tcPr>
          <w:p>
            <w:pPr>
              <w:pStyle w:val="ConsPlusNormal"/>
              <w:rPr/>
            </w:pPr>
            <w:r>
              <w:rPr>
                <w:sz w:val="24"/>
              </w:rPr>
              <w:t>2.1.8. школа для больных с хроническими заболеваниями</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0,052028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1 430,4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0,208591</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1 557,3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0,206598</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1 671,9</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46.1 в ред. </w:t>
            </w:r>
            <w:hyperlink r:id="rId294"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2.1.8.1. школа сахарного диабета</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1 324,4</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1 441,9</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1 548,1</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48.</w:t>
            </w:r>
          </w:p>
        </w:tc>
        <w:tc>
          <w:tcPr>
            <w:tcW w:w="2923" w:type="dxa"/>
            <w:tcBorders>
              <w:top w:val="single" w:sz="4" w:space="0" w:color="000000"/>
              <w:left w:val="single" w:sz="4" w:space="0" w:color="000000"/>
              <w:right w:val="single" w:sz="4" w:space="0" w:color="000000"/>
            </w:tcBorders>
          </w:tcPr>
          <w:p>
            <w:pPr>
              <w:pStyle w:val="ConsPlusNormal"/>
              <w:rPr/>
            </w:pPr>
            <w:r>
              <w:rPr>
                <w:sz w:val="24"/>
              </w:rPr>
              <w:t xml:space="preserve">2.1.9. диспансерное наблюдение </w:t>
            </w:r>
            <w:hyperlink w:anchor="P10444" w:tgtFrame="&lt;7&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с учетом реальной потребности населения. Территориальный норматив финансовы...">
              <w:r>
                <w:rPr>
                  <w:rStyle w:val="ListLabel2"/>
                  <w:color w:val="0000FF"/>
                  <w:sz w:val="24"/>
                </w:rPr>
                <w:t>&lt;7&gt;</w:t>
              </w:r>
            </w:hyperlink>
            <w:r>
              <w:rPr>
                <w:sz w:val="24"/>
              </w:rPr>
              <w:t>, в том числе по поводу:</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0,268532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2 661,1</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0,261736</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2 897,3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0,261736</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3 110,6</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48 в ред. </w:t>
            </w:r>
            <w:hyperlink r:id="rId29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49.</w:t>
            </w:r>
          </w:p>
        </w:tc>
        <w:tc>
          <w:tcPr>
            <w:tcW w:w="2923" w:type="dxa"/>
            <w:tcBorders>
              <w:top w:val="single" w:sz="4" w:space="0" w:color="000000"/>
              <w:left w:val="single" w:sz="4" w:space="0" w:color="000000"/>
              <w:right w:val="single" w:sz="4" w:space="0" w:color="000000"/>
            </w:tcBorders>
          </w:tcPr>
          <w:p>
            <w:pPr>
              <w:pStyle w:val="ConsPlusNormal"/>
              <w:rPr/>
            </w:pPr>
            <w:r>
              <w:rPr>
                <w:sz w:val="24"/>
              </w:rPr>
              <w:t>2.1.9.1. онкологических заболеваний</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0,03045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3 757,1</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0,04505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4 090,6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0,04505</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4 391,8</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49 в ред. </w:t>
            </w:r>
            <w:hyperlink r:id="rId296"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50.</w:t>
            </w:r>
          </w:p>
        </w:tc>
        <w:tc>
          <w:tcPr>
            <w:tcW w:w="2923" w:type="dxa"/>
            <w:tcBorders>
              <w:top w:val="single" w:sz="4" w:space="0" w:color="000000"/>
              <w:left w:val="single" w:sz="4" w:space="0" w:color="000000"/>
              <w:right w:val="single" w:sz="4" w:space="0" w:color="000000"/>
            </w:tcBorders>
          </w:tcPr>
          <w:p>
            <w:pPr>
              <w:pStyle w:val="ConsPlusNormal"/>
              <w:rPr/>
            </w:pPr>
            <w:r>
              <w:rPr>
                <w:sz w:val="24"/>
              </w:rPr>
              <w:t>2.1.9.2. сахарного диабета</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0,0343</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1 418,5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0,0598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1 544,4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0,0598</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1 658,1</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50 в ред. </w:t>
            </w:r>
            <w:hyperlink r:id="rId29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51.</w:t>
            </w:r>
          </w:p>
        </w:tc>
        <w:tc>
          <w:tcPr>
            <w:tcW w:w="2923" w:type="dxa"/>
            <w:tcBorders>
              <w:top w:val="single" w:sz="4" w:space="0" w:color="000000"/>
              <w:left w:val="single" w:sz="4" w:space="0" w:color="000000"/>
              <w:right w:val="single" w:sz="4" w:space="0" w:color="000000"/>
            </w:tcBorders>
          </w:tcPr>
          <w:p>
            <w:pPr>
              <w:pStyle w:val="ConsPlusNormal"/>
              <w:rPr/>
            </w:pPr>
            <w:r>
              <w:rPr>
                <w:sz w:val="24"/>
              </w:rPr>
              <w:t>2.1.9.3. болезней системы кровообращения</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0,14952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3 154,3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0,12521</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3 434,3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0,12521</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3 687,1</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51 в ред. </w:t>
            </w:r>
            <w:hyperlink r:id="rId298"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52.</w:t>
            </w:r>
          </w:p>
        </w:tc>
        <w:tc>
          <w:tcPr>
            <w:tcW w:w="2923" w:type="dxa"/>
            <w:tcBorders>
              <w:top w:val="single" w:sz="4" w:space="0" w:color="000000"/>
              <w:left w:val="single" w:sz="4" w:space="0" w:color="000000"/>
              <w:right w:val="single" w:sz="4" w:space="0" w:color="000000"/>
            </w:tcBorders>
          </w:tcPr>
          <w:p>
            <w:pPr>
              <w:pStyle w:val="ConsPlusNormal"/>
              <w:rPr/>
            </w:pPr>
            <w:r>
              <w:rPr>
                <w:sz w:val="24"/>
              </w:rPr>
              <w:t>2.1.10. посещения с профилактическими целями центров здоровья</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0,0333105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2 236,2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0,034976</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2 436,3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0,03672483</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2 624,1</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52 в ред. </w:t>
            </w:r>
            <w:hyperlink r:id="rId29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53.</w:t>
            </w:r>
          </w:p>
        </w:tc>
        <w:tc>
          <w:tcPr>
            <w:tcW w:w="2923" w:type="dxa"/>
            <w:tcBorders>
              <w:top w:val="single" w:sz="4" w:space="0" w:color="000000"/>
              <w:left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лечения</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0,067347</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30 277,7</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0,067347</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32 103,6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0,067347</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33 832,8</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53 в ред. </w:t>
            </w:r>
            <w:hyperlink r:id="rId300"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оказания медицинской помощи по профилю "онкология" (за исключением федеральных медицинских организаций)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76 153,7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80 858,5</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85 316,6</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оказания медицинской помощи при экстракорпоральном оплодотворении (за исключением федеральных медицинских организаций)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108 861,2</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112 726,4</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115 970,7</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оказания медицинской помощи больным с вирусным гепатитом С медицинскими организациями (за исключением федеральных медицинских организаций)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113 596,0</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118 934,4</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124 286,2</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57.</w:t>
            </w:r>
          </w:p>
        </w:tc>
        <w:tc>
          <w:tcPr>
            <w:tcW w:w="2923" w:type="dxa"/>
            <w:tcBorders>
              <w:top w:val="single" w:sz="4" w:space="0" w:color="000000"/>
              <w:left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0,178374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51 925,0</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0,175118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55 418,6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0,174687</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59 124,3</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57 в ред. </w:t>
            </w:r>
            <w:hyperlink r:id="rId30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58.</w:t>
            </w:r>
          </w:p>
        </w:tc>
        <w:tc>
          <w:tcPr>
            <w:tcW w:w="2923" w:type="dxa"/>
            <w:tcBorders>
              <w:top w:val="single" w:sz="4" w:space="0" w:color="000000"/>
              <w:left w:val="single" w:sz="4" w:space="0" w:color="000000"/>
              <w:right w:val="single" w:sz="4" w:space="0" w:color="000000"/>
            </w:tcBorders>
          </w:tcPr>
          <w:p>
            <w:pPr>
              <w:pStyle w:val="ConsPlusNormal"/>
              <w:rPr/>
            </w:pPr>
            <w:r>
              <w:rPr>
                <w:sz w:val="24"/>
              </w:rPr>
              <w:t>4.1. для оказания медицинской помощи по профилю "онкология"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0,012129</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96 943,5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0,010265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104 621,2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0,010265</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111 638,6</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58 в ред. </w:t>
            </w:r>
            <w:hyperlink r:id="rId302"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59.</w:t>
            </w:r>
          </w:p>
        </w:tc>
        <w:tc>
          <w:tcPr>
            <w:tcW w:w="2923" w:type="dxa"/>
            <w:tcBorders>
              <w:top w:val="single" w:sz="4" w:space="0" w:color="000000"/>
              <w:left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0,002119</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193 720,9</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0,002327</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207 340,7</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0,002327</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219 984,1</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59 в ред. </w:t>
            </w:r>
            <w:hyperlink r:id="rId303"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60.</w:t>
            </w:r>
          </w:p>
        </w:tc>
        <w:tc>
          <w:tcPr>
            <w:tcW w:w="2923" w:type="dxa"/>
            <w:tcBorders>
              <w:top w:val="single" w:sz="4" w:space="0" w:color="000000"/>
              <w:left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0,000354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254 744,6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0,00043</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270 682,0</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0,00043</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285 751,0</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60 в ред. </w:t>
            </w:r>
            <w:hyperlink r:id="rId304"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61.</w:t>
            </w:r>
          </w:p>
        </w:tc>
        <w:tc>
          <w:tcPr>
            <w:tcW w:w="2923" w:type="dxa"/>
            <w:tcBorders>
              <w:top w:val="single" w:sz="4" w:space="0" w:color="000000"/>
              <w:left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0,000231</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306 509,2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0,000189</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325 685,1</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0,000189</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343 816,1</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61 в ред. </w:t>
            </w:r>
            <w:hyperlink r:id="rId305"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62.</w:t>
            </w:r>
          </w:p>
        </w:tc>
        <w:tc>
          <w:tcPr>
            <w:tcW w:w="2923" w:type="dxa"/>
            <w:tcBorders>
              <w:top w:val="single" w:sz="4" w:space="0" w:color="000000"/>
              <w:left w:val="single" w:sz="4" w:space="0" w:color="000000"/>
              <w:right w:val="single" w:sz="4" w:space="0" w:color="000000"/>
            </w:tcBorders>
          </w:tcPr>
          <w:p>
            <w:pPr>
              <w:pStyle w:val="ConsPlusNormal"/>
              <w:rPr/>
            </w:pPr>
            <w:r>
              <w:rPr>
                <w:sz w:val="24"/>
              </w:rPr>
              <w:t>4.5. оперативные вмешательства на брахиоцефальных артериях (стентирование/эндартерэктомия) медицинскими организациями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0,000104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199 504,5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0,000472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211 986,0</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0,000472</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223 787,4</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62 в ред. </w:t>
            </w:r>
            <w:hyperlink r:id="rId306"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25 427,7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27 684,5</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29 722,8</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 (за исключением федеральных медицинских организаций)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28 039,2</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29 771,5</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31 412,9</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в условиях круглосуточного стационара (специализированная, в том числе высокотехнологичная, медицинская помощь) (за исключением федеральных медицинских организаций)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54 348,0</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58 761,9</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62 784,6</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67.</w:t>
            </w:r>
          </w:p>
        </w:tc>
        <w:tc>
          <w:tcPr>
            <w:tcW w:w="2923" w:type="dxa"/>
            <w:tcBorders>
              <w:top w:val="single" w:sz="4" w:space="0" w:color="000000"/>
              <w:left w:val="single" w:sz="4" w:space="0" w:color="000000"/>
              <w:right w:val="single" w:sz="4" w:space="0" w:color="000000"/>
            </w:tcBorders>
          </w:tcPr>
          <w:p>
            <w:pPr>
              <w:pStyle w:val="ConsPlusNormal"/>
              <w:rPr/>
            </w:pPr>
            <w:r>
              <w:rPr>
                <w:sz w:val="24"/>
              </w:rPr>
              <w:t>6. Паллиативная медицинская помощь без учета посещений на дому патронажными бригадами</w:t>
            </w:r>
          </w:p>
        </w:tc>
        <w:tc>
          <w:tcPr>
            <w:tcW w:w="2046" w:type="dxa"/>
            <w:tcBorders>
              <w:top w:val="single" w:sz="4" w:space="0" w:color="000000"/>
              <w:left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0,013</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597,5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0,022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650,5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0,022</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696,8</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67 в ред. </w:t>
            </w:r>
            <w:hyperlink r:id="rId30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 строки 25</w:t>
            </w:r>
          </w:p>
          <w:p>
            <w:pPr>
              <w:pStyle w:val="ConsPlusNormal"/>
              <w:rPr/>
            </w:pPr>
            <w:r>
              <w:rPr>
                <w:sz w:val="24"/>
              </w:rPr>
              <w:t>Медицинская помощь, предоставляемая в рамках базовой программы ОМС</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вызовов</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0,29</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4 292,9</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0,29</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4 680,5</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0,29</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5 030,0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 за исключением медицинской реабилитации</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72.</w:t>
            </w:r>
          </w:p>
        </w:tc>
        <w:tc>
          <w:tcPr>
            <w:tcW w:w="2923" w:type="dxa"/>
            <w:tcBorders>
              <w:top w:val="single" w:sz="4" w:space="0" w:color="000000"/>
              <w:left w:val="single" w:sz="4" w:space="0" w:color="000000"/>
              <w:right w:val="single" w:sz="4" w:space="0" w:color="000000"/>
            </w:tcBorders>
          </w:tcPr>
          <w:p>
            <w:pPr>
              <w:pStyle w:val="ConsPlusNormal"/>
              <w:rPr/>
            </w:pPr>
            <w:r>
              <w:rPr>
                <w:sz w:val="24"/>
              </w:rPr>
              <w:t>2.1.1. посещения в рамках проведения профилактических медицинских осмотров</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0,290326</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2 620,5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0,266791</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2 853,1</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0,266791</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3 063,2</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72 в ред. </w:t>
            </w:r>
            <w:hyperlink r:id="rId308"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2.1.2. посещения в рамках проведения диспансеризации </w:t>
            </w:r>
            <w:hyperlink w:anchor="P10444" w:tgtFrame="&lt;7&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с учетом реальной потребности населения. Территориальный норматив финансовы...">
              <w:r>
                <w:rPr>
                  <w:rStyle w:val="ListLabel2"/>
                  <w:color w:val="0000FF"/>
                  <w:sz w:val="24"/>
                </w:rPr>
                <w:t>&lt;7&gt;</w:t>
              </w:r>
            </w:hyperlink>
            <w:r>
              <w:rPr>
                <w:sz w:val="24"/>
              </w:rPr>
              <w:t>, всего</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3 202,7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3 487,0</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0,432393</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3 743,7</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2.1.2.1. в том числе для проведения углубленной диспансеризации</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1 384,8</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1 507,7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0,050758</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1 618,7</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 Диспансеризация для оценки репродуктивного здоровья женщин и мужчин</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0,134681</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1 842,7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0,147308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2 006,3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0,159934</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2 154,0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2.1.3.1. женщины</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0,068994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2 920,1</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0,075463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3 179,3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0,081931</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3 413,4</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2.1.3.2. мужчины</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0,065687</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711,1</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0,071845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774,2</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0,078003</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831,2</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2.1.4. посещения с иными целями</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2,276729</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372,1</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2,276729</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405,0</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2,276729</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434,9</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79.</w:t>
            </w:r>
          </w:p>
        </w:tc>
        <w:tc>
          <w:tcPr>
            <w:tcW w:w="2923" w:type="dxa"/>
            <w:tcBorders>
              <w:top w:val="single" w:sz="4" w:space="0" w:color="000000"/>
              <w:left w:val="single" w:sz="4" w:space="0" w:color="000000"/>
              <w:right w:val="single" w:sz="4" w:space="0" w:color="000000"/>
            </w:tcBorders>
          </w:tcPr>
          <w:p>
            <w:pPr>
              <w:pStyle w:val="ConsPlusNormal"/>
              <w:rPr/>
            </w:pPr>
            <w:r>
              <w:rPr>
                <w:sz w:val="24"/>
              </w:rPr>
              <w:t>2.1.5. посещения по неотложной помощи</w:t>
            </w:r>
          </w:p>
        </w:tc>
        <w:tc>
          <w:tcPr>
            <w:tcW w:w="2046" w:type="dxa"/>
            <w:tcBorders>
              <w:top w:val="single" w:sz="4" w:space="0" w:color="000000"/>
              <w:left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0,572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983,6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0,54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1 070,9</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0,54</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1 149,7</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79 в ред. </w:t>
            </w:r>
            <w:hyperlink r:id="rId30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80.</w:t>
            </w:r>
          </w:p>
        </w:tc>
        <w:tc>
          <w:tcPr>
            <w:tcW w:w="2923" w:type="dxa"/>
            <w:tcBorders>
              <w:top w:val="single" w:sz="4" w:space="0" w:color="000000"/>
              <w:left w:val="single" w:sz="4" w:space="0" w:color="000000"/>
              <w:right w:val="single" w:sz="4" w:space="0" w:color="000000"/>
            </w:tcBorders>
          </w:tcPr>
          <w:p>
            <w:pPr>
              <w:pStyle w:val="ConsPlusNormal"/>
              <w:rPr/>
            </w:pPr>
            <w:r>
              <w:rPr>
                <w:sz w:val="24"/>
              </w:rPr>
              <w:t>2.1.6. обращения в связи с заболеваниями</w:t>
            </w:r>
          </w:p>
        </w:tc>
        <w:tc>
          <w:tcPr>
            <w:tcW w:w="2046" w:type="dxa"/>
            <w:tcBorders>
              <w:top w:val="single" w:sz="4" w:space="0" w:color="000000"/>
              <w:left w:val="single" w:sz="4" w:space="0" w:color="000000"/>
              <w:right w:val="single" w:sz="4" w:space="0" w:color="000000"/>
            </w:tcBorders>
          </w:tcPr>
          <w:p>
            <w:pPr>
              <w:pStyle w:val="ConsPlusNormal"/>
              <w:rPr/>
            </w:pPr>
            <w:r>
              <w:rPr>
                <w:sz w:val="24"/>
              </w:rPr>
              <w:t>обращений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1,29575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2 064,7</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1,224747</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2 247,9</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1,224747</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2 413,4</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80 в ред. </w:t>
            </w:r>
            <w:hyperlink r:id="rId31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81.</w:t>
            </w:r>
          </w:p>
        </w:tc>
        <w:tc>
          <w:tcPr>
            <w:tcW w:w="2923" w:type="dxa"/>
            <w:tcBorders>
              <w:top w:val="single" w:sz="4" w:space="0" w:color="000000"/>
              <w:left w:val="single" w:sz="4" w:space="0" w:color="000000"/>
              <w:right w:val="single" w:sz="4" w:space="0" w:color="000000"/>
            </w:tcBorders>
          </w:tcPr>
          <w:p>
            <w:pPr>
              <w:pStyle w:val="ConsPlusNormal"/>
              <w:rPr/>
            </w:pPr>
            <w:r>
              <w:rPr>
                <w:sz w:val="24"/>
              </w:rPr>
              <w:t>2.1.7. проведение отдельных диагностических (лабораторных) исследований</w:t>
            </w:r>
          </w:p>
        </w:tc>
        <w:tc>
          <w:tcPr>
            <w:tcW w:w="2046" w:type="dxa"/>
            <w:tcBorders>
              <w:top w:val="single" w:sz="4" w:space="0" w:color="000000"/>
              <w:left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0,219025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2 635,2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0,284948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2 414,8</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0,284948</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2 585,2</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81 в ред. </w:t>
            </w:r>
            <w:hyperlink r:id="rId31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2.1.7.1. компьютерная томография</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0,057732</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3 438,9</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0,060619</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3 744,1</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0,060619</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4 019,8</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2.1.7.2. магнитно-резонансная томография</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0,022033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4 695,5</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0,023135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5 112,2</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0,023135</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5 488,6</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84.</w:t>
            </w:r>
          </w:p>
        </w:tc>
        <w:tc>
          <w:tcPr>
            <w:tcW w:w="2923" w:type="dxa"/>
            <w:tcBorders>
              <w:top w:val="single" w:sz="4" w:space="0" w:color="000000"/>
              <w:left w:val="single" w:sz="4" w:space="0" w:color="000000"/>
              <w:right w:val="single" w:sz="4" w:space="0" w:color="000000"/>
            </w:tcBorders>
          </w:tcPr>
          <w:p>
            <w:pPr>
              <w:pStyle w:val="ConsPlusNormal"/>
              <w:rPr/>
            </w:pPr>
            <w:r>
              <w:rPr>
                <w:sz w:val="24"/>
              </w:rPr>
              <w:t>2.1.7.3. ультразвуковое исследование сердечно-сосудистой системы</w:t>
            </w:r>
          </w:p>
        </w:tc>
        <w:tc>
          <w:tcPr>
            <w:tcW w:w="2046" w:type="dxa"/>
            <w:tcBorders>
              <w:top w:val="single" w:sz="4" w:space="0" w:color="000000"/>
              <w:left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0,080635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694,4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0,128528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756,0</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0,128528</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811,7</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84 в ред. </w:t>
            </w:r>
            <w:hyperlink r:id="rId312"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2.1.7.4. эндоскопическое диагностическое исследование</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0,03537</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1 273,3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0,03714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1 386,3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0,03714</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1 488,4</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2.1.7.5. молекулярно-генетическое исследование с целью диагностики онкологических заболеваний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0,001297</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10 693,2</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0,001362</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11 642,3</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0,001362</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12 499,5</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87.</w:t>
            </w:r>
          </w:p>
        </w:tc>
        <w:tc>
          <w:tcPr>
            <w:tcW w:w="2923" w:type="dxa"/>
            <w:tcBorders>
              <w:top w:val="single" w:sz="4" w:space="0" w:color="000000"/>
              <w:left w:val="single" w:sz="4" w:space="0" w:color="000000"/>
              <w:right w:val="single" w:sz="4" w:space="0" w:color="000000"/>
            </w:tcBorders>
          </w:tcPr>
          <w:p>
            <w:pPr>
              <w:pStyle w:val="ConsPlusNormal"/>
              <w:rPr/>
            </w:pPr>
            <w:r>
              <w:rPr>
                <w:sz w:val="24"/>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2046" w:type="dxa"/>
            <w:tcBorders>
              <w:top w:val="single" w:sz="4" w:space="0" w:color="000000"/>
              <w:left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0,014849</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2 637,1</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0,028458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2 871,2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0,028458</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3 082,6</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87 в ред. </w:t>
            </w:r>
            <w:hyperlink r:id="rId313"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88.</w:t>
            </w:r>
          </w:p>
        </w:tc>
        <w:tc>
          <w:tcPr>
            <w:tcW w:w="2923" w:type="dxa"/>
            <w:tcBorders>
              <w:top w:val="single" w:sz="4" w:space="0" w:color="000000"/>
              <w:left w:val="single" w:sz="4" w:space="0" w:color="000000"/>
              <w:right w:val="single" w:sz="4" w:space="0" w:color="000000"/>
            </w:tcBorders>
          </w:tcPr>
          <w:p>
            <w:pPr>
              <w:pStyle w:val="ConsPlusNormal"/>
              <w:rPr/>
            </w:pPr>
            <w:r>
              <w:rPr>
                <w:sz w:val="24"/>
              </w:rPr>
              <w:t>2.1.7.7. ПЭТ-КТ</w:t>
            </w:r>
          </w:p>
        </w:tc>
        <w:tc>
          <w:tcPr>
            <w:tcW w:w="2046" w:type="dxa"/>
            <w:tcBorders>
              <w:top w:val="single" w:sz="4" w:space="0" w:color="000000"/>
              <w:left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0,00283</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35 414,4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0,002086</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37 146,4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0,002086</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38 866,7</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88 в ред. </w:t>
            </w:r>
            <w:hyperlink r:id="rId314"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89.</w:t>
            </w:r>
          </w:p>
        </w:tc>
        <w:tc>
          <w:tcPr>
            <w:tcW w:w="2923" w:type="dxa"/>
            <w:tcBorders>
              <w:top w:val="single" w:sz="4" w:space="0" w:color="000000"/>
              <w:left w:val="single" w:sz="4" w:space="0" w:color="000000"/>
              <w:right w:val="single" w:sz="4" w:space="0" w:color="000000"/>
            </w:tcBorders>
          </w:tcPr>
          <w:p>
            <w:pPr>
              <w:pStyle w:val="ConsPlusNormal"/>
              <w:rPr/>
            </w:pPr>
            <w:r>
              <w:rPr>
                <w:sz w:val="24"/>
              </w:rPr>
              <w:t>2.1.7.8. ОФЭКТ/КТ</w:t>
            </w:r>
          </w:p>
        </w:tc>
        <w:tc>
          <w:tcPr>
            <w:tcW w:w="2046" w:type="dxa"/>
            <w:tcBorders>
              <w:top w:val="single" w:sz="4" w:space="0" w:color="000000"/>
              <w:left w:val="single" w:sz="4" w:space="0" w:color="000000"/>
              <w:right w:val="single" w:sz="4" w:space="0" w:color="000000"/>
            </w:tcBorders>
          </w:tcPr>
          <w:p>
            <w:pPr>
              <w:pStyle w:val="ConsPlusNormal"/>
              <w:rPr/>
            </w:pPr>
            <w:r>
              <w:rPr>
                <w:sz w:val="24"/>
              </w:rPr>
              <w:t>исследований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0,004279</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4 859,6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0,003622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5 290,9</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0,003622</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5 680,4</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89 в ред. </w:t>
            </w:r>
            <w:hyperlink r:id="rId31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90.</w:t>
            </w:r>
          </w:p>
        </w:tc>
        <w:tc>
          <w:tcPr>
            <w:tcW w:w="2923" w:type="dxa"/>
            <w:tcBorders>
              <w:top w:val="single" w:sz="4" w:space="0" w:color="000000"/>
              <w:left w:val="single" w:sz="4" w:space="0" w:color="000000"/>
              <w:right w:val="single" w:sz="4" w:space="0" w:color="000000"/>
            </w:tcBorders>
          </w:tcPr>
          <w:p>
            <w:pPr>
              <w:pStyle w:val="ConsPlusNormal"/>
              <w:rPr/>
            </w:pPr>
            <w:r>
              <w:rPr>
                <w:sz w:val="24"/>
              </w:rPr>
              <w:t>2.1.8. школа для больных с хроническими заболеваниями</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0,052028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1 430,4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0,208591</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1 557,3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0,206598</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1 671,9</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90 в ред. </w:t>
            </w:r>
            <w:hyperlink r:id="rId316"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90.1</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2.1.8.1. школа сахарного диабета</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1 324,4</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1 441,9</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0,005702</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1 548,1</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91.</w:t>
            </w:r>
          </w:p>
        </w:tc>
        <w:tc>
          <w:tcPr>
            <w:tcW w:w="2923" w:type="dxa"/>
            <w:tcBorders>
              <w:top w:val="single" w:sz="4" w:space="0" w:color="000000"/>
              <w:left w:val="single" w:sz="4" w:space="0" w:color="000000"/>
              <w:right w:val="single" w:sz="4" w:space="0" w:color="000000"/>
            </w:tcBorders>
          </w:tcPr>
          <w:p>
            <w:pPr>
              <w:pStyle w:val="ConsPlusNormal"/>
              <w:rPr/>
            </w:pPr>
            <w:r>
              <w:rPr>
                <w:sz w:val="24"/>
              </w:rPr>
              <w:t xml:space="preserve">2.1.8. диспансерное наблюдение </w:t>
            </w:r>
            <w:hyperlink w:anchor="P10444" w:tgtFrame="&lt;7&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с учетом реальной потребности населения. Территориальный норматив финансовы...">
              <w:r>
                <w:rPr>
                  <w:rStyle w:val="ListLabel2"/>
                  <w:color w:val="0000FF"/>
                  <w:sz w:val="24"/>
                </w:rPr>
                <w:t>&lt;7&gt;</w:t>
              </w:r>
            </w:hyperlink>
            <w:r>
              <w:rPr>
                <w:sz w:val="24"/>
              </w:rPr>
              <w:t>, в том числе по поводу:</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0,268532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2 661,1</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0,261736</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2 897,3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0,261736</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3 110,6</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91 в ред. </w:t>
            </w:r>
            <w:hyperlink r:id="rId31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92.</w:t>
            </w:r>
          </w:p>
        </w:tc>
        <w:tc>
          <w:tcPr>
            <w:tcW w:w="2923" w:type="dxa"/>
            <w:tcBorders>
              <w:top w:val="single" w:sz="4" w:space="0" w:color="000000"/>
              <w:left w:val="single" w:sz="4" w:space="0" w:color="000000"/>
              <w:right w:val="single" w:sz="4" w:space="0" w:color="000000"/>
            </w:tcBorders>
          </w:tcPr>
          <w:p>
            <w:pPr>
              <w:pStyle w:val="ConsPlusNormal"/>
              <w:rPr/>
            </w:pPr>
            <w:r>
              <w:rPr>
                <w:sz w:val="24"/>
              </w:rPr>
              <w:t>2.1.8.1. онкологических заболеваний</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0,03045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3 757,1</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0,045050</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4 090,6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0,045050</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4 391,8</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92 в ред. </w:t>
            </w:r>
            <w:hyperlink r:id="rId318"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93.</w:t>
            </w:r>
          </w:p>
        </w:tc>
        <w:tc>
          <w:tcPr>
            <w:tcW w:w="2923" w:type="dxa"/>
            <w:tcBorders>
              <w:top w:val="single" w:sz="4" w:space="0" w:color="000000"/>
              <w:left w:val="single" w:sz="4" w:space="0" w:color="000000"/>
              <w:right w:val="single" w:sz="4" w:space="0" w:color="000000"/>
            </w:tcBorders>
          </w:tcPr>
          <w:p>
            <w:pPr>
              <w:pStyle w:val="ConsPlusNormal"/>
              <w:rPr/>
            </w:pPr>
            <w:r>
              <w:rPr>
                <w:sz w:val="24"/>
              </w:rPr>
              <w:t>2.1.8.2. сахарного диабета</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0,0343</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1 418,5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0,0598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1 544,4</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0,0598</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1 658,1</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93 в ред. </w:t>
            </w:r>
            <w:hyperlink r:id="rId31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94.</w:t>
            </w:r>
          </w:p>
        </w:tc>
        <w:tc>
          <w:tcPr>
            <w:tcW w:w="2923" w:type="dxa"/>
            <w:tcBorders>
              <w:top w:val="single" w:sz="4" w:space="0" w:color="000000"/>
              <w:left w:val="single" w:sz="4" w:space="0" w:color="000000"/>
              <w:right w:val="single" w:sz="4" w:space="0" w:color="000000"/>
            </w:tcBorders>
          </w:tcPr>
          <w:p>
            <w:pPr>
              <w:pStyle w:val="ConsPlusNormal"/>
              <w:rPr/>
            </w:pPr>
            <w:r>
              <w:rPr>
                <w:sz w:val="24"/>
              </w:rPr>
              <w:t>2.1.8.3. болезней системы кровообращения</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0,14952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3 154,3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0,12521</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3 434,3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0,12521</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3 687,1</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94 в ред. </w:t>
            </w:r>
            <w:hyperlink r:id="rId32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95.</w:t>
            </w:r>
          </w:p>
        </w:tc>
        <w:tc>
          <w:tcPr>
            <w:tcW w:w="2923" w:type="dxa"/>
            <w:tcBorders>
              <w:top w:val="single" w:sz="4" w:space="0" w:color="000000"/>
              <w:left w:val="single" w:sz="4" w:space="0" w:color="000000"/>
              <w:right w:val="single" w:sz="4" w:space="0" w:color="000000"/>
            </w:tcBorders>
          </w:tcPr>
          <w:p>
            <w:pPr>
              <w:pStyle w:val="ConsPlusNormal"/>
              <w:rPr/>
            </w:pPr>
            <w:r>
              <w:rPr>
                <w:sz w:val="24"/>
              </w:rPr>
              <w:t>2.1.9. посещения с профилактическими целями центров здоровья</w:t>
            </w:r>
          </w:p>
        </w:tc>
        <w:tc>
          <w:tcPr>
            <w:tcW w:w="2046" w:type="dxa"/>
            <w:tcBorders>
              <w:top w:val="single" w:sz="4" w:space="0" w:color="000000"/>
              <w:left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0,0333105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2 236,2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0,034976</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2 436,3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0,03672483</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2 624,1</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95 в ред. </w:t>
            </w:r>
            <w:hyperlink r:id="rId32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96.</w:t>
            </w:r>
          </w:p>
        </w:tc>
        <w:tc>
          <w:tcPr>
            <w:tcW w:w="2923" w:type="dxa"/>
            <w:tcBorders>
              <w:top w:val="single" w:sz="4" w:space="0" w:color="000000"/>
              <w:left w:val="single" w:sz="4" w:space="0" w:color="000000"/>
              <w:right w:val="single" w:sz="4" w:space="0" w:color="000000"/>
            </w:tcBorders>
          </w:tcPr>
          <w:p>
            <w:pPr>
              <w:pStyle w:val="ConsPlusNormal"/>
              <w:rPr/>
            </w:pPr>
            <w:r>
              <w:rPr>
                <w:sz w:val="24"/>
              </w:rPr>
              <w:t>3. В условиях дневных стационаров (первичная медико-санитарная помощь, специализированная медицинская помощь), за исключением медицинской реабилитации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лечения</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0,067347</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30 277,7</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0,067347</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32 103,6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0,067347</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33 832,8</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96 в ред. </w:t>
            </w:r>
            <w:hyperlink r:id="rId322"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3.1. для оказания медицинской помощи по профилю "онкология" (за исключением федеральных медицинских организаций)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76 153,7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80 858,5</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0,01308</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85 316,6</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3.2. для оказания медицинской помощи при экстракорпоральном оплодотворении (за исключением федеральных медицинских организаций)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108 861,2</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112 726,4</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0,000644</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115 970,7</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3.3. для оказания медицинской помощи больным с вирусным гепатитом С медицинскими организациями (за исключением федеральных медицинских организаций)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113 596,0</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118 934,4</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0,000695</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124 286,2</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100.</w:t>
            </w:r>
          </w:p>
        </w:tc>
        <w:tc>
          <w:tcPr>
            <w:tcW w:w="2923" w:type="dxa"/>
            <w:tcBorders>
              <w:top w:val="single" w:sz="4" w:space="0" w:color="000000"/>
              <w:left w:val="single" w:sz="4" w:space="0" w:color="000000"/>
              <w:right w:val="single" w:sz="4" w:space="0" w:color="000000"/>
            </w:tcBorders>
          </w:tcPr>
          <w:p>
            <w:pPr>
              <w:pStyle w:val="ConsPlusNormal"/>
              <w:rPr/>
            </w:pPr>
            <w:r>
              <w:rPr>
                <w:sz w:val="24"/>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0,178374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51 925,0</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0,175118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55 418,6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0,174687</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59 124,3</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100 в ред. </w:t>
            </w:r>
            <w:hyperlink r:id="rId323"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101.</w:t>
            </w:r>
          </w:p>
        </w:tc>
        <w:tc>
          <w:tcPr>
            <w:tcW w:w="2923" w:type="dxa"/>
            <w:tcBorders>
              <w:top w:val="single" w:sz="4" w:space="0" w:color="000000"/>
              <w:left w:val="single" w:sz="4" w:space="0" w:color="000000"/>
              <w:right w:val="single" w:sz="4" w:space="0" w:color="000000"/>
            </w:tcBorders>
          </w:tcPr>
          <w:p>
            <w:pPr>
              <w:pStyle w:val="ConsPlusNormal"/>
              <w:rPr/>
            </w:pPr>
            <w:r>
              <w:rPr>
                <w:sz w:val="24"/>
              </w:rPr>
              <w:t>4.1. для оказания медицинской помощи по профилю "онкология"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0,012129</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96 943,5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0,010265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104 621,2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0,010265</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111 638,6</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101 в ред. </w:t>
            </w:r>
            <w:hyperlink r:id="rId324"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102.</w:t>
            </w:r>
          </w:p>
        </w:tc>
        <w:tc>
          <w:tcPr>
            <w:tcW w:w="2923" w:type="dxa"/>
            <w:tcBorders>
              <w:top w:val="single" w:sz="4" w:space="0" w:color="000000"/>
              <w:left w:val="single" w:sz="4" w:space="0" w:color="000000"/>
              <w:right w:val="single" w:sz="4" w:space="0" w:color="000000"/>
            </w:tcBorders>
          </w:tcPr>
          <w:p>
            <w:pPr>
              <w:pStyle w:val="ConsPlusNormal"/>
              <w:rPr/>
            </w:pPr>
            <w:r>
              <w:rPr>
                <w:sz w:val="24"/>
              </w:rPr>
              <w:t>4.2. стентирование коронарных артерий медицинскими организациями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0,002119</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193 720,9</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0,002327</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207 340,7</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0,002327</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219 984,1</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102 в ред. </w:t>
            </w:r>
            <w:hyperlink r:id="rId325"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103.</w:t>
            </w:r>
          </w:p>
        </w:tc>
        <w:tc>
          <w:tcPr>
            <w:tcW w:w="2923" w:type="dxa"/>
            <w:tcBorders>
              <w:top w:val="single" w:sz="4" w:space="0" w:color="000000"/>
              <w:left w:val="single" w:sz="4" w:space="0" w:color="000000"/>
              <w:right w:val="single" w:sz="4" w:space="0" w:color="000000"/>
            </w:tcBorders>
          </w:tcPr>
          <w:p>
            <w:pPr>
              <w:pStyle w:val="ConsPlusNormal"/>
              <w:rPr/>
            </w:pPr>
            <w:r>
              <w:rPr>
                <w:sz w:val="24"/>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0,000354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254 744,6</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0,00043</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270 682,0</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0,00043</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285 751,0</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103 в ред. </w:t>
            </w:r>
            <w:hyperlink r:id="rId326"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104.</w:t>
            </w:r>
          </w:p>
        </w:tc>
        <w:tc>
          <w:tcPr>
            <w:tcW w:w="2923" w:type="dxa"/>
            <w:tcBorders>
              <w:top w:val="single" w:sz="4" w:space="0" w:color="000000"/>
              <w:left w:val="single" w:sz="4" w:space="0" w:color="000000"/>
              <w:right w:val="single" w:sz="4" w:space="0" w:color="000000"/>
            </w:tcBorders>
          </w:tcPr>
          <w:p>
            <w:pPr>
              <w:pStyle w:val="ConsPlusNormal"/>
              <w:rPr/>
            </w:pPr>
            <w:r>
              <w:rPr>
                <w:sz w:val="24"/>
              </w:rPr>
              <w:t>4.4. эндоваскулярная деструкция дополнительных проводящих путей и аритмогенных зон сердца</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0,000231</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306 509,2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0,000189</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325 685,1</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0,000189</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343 816,1</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104 в ред. </w:t>
            </w:r>
            <w:hyperlink r:id="rId327"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105.</w:t>
            </w:r>
          </w:p>
        </w:tc>
        <w:tc>
          <w:tcPr>
            <w:tcW w:w="2923" w:type="dxa"/>
            <w:tcBorders>
              <w:top w:val="single" w:sz="4" w:space="0" w:color="000000"/>
              <w:left w:val="single" w:sz="4" w:space="0" w:color="000000"/>
              <w:right w:val="single" w:sz="4" w:space="0" w:color="000000"/>
            </w:tcBorders>
          </w:tcPr>
          <w:p>
            <w:pPr>
              <w:pStyle w:val="ConsPlusNormal"/>
              <w:rPr/>
            </w:pPr>
            <w:r>
              <w:rPr>
                <w:sz w:val="24"/>
              </w:rPr>
              <w:t>4.5. оперативные вмешательства на брахиоцефальных артериях (стентирование/эндартерэктомия) медицинскими организациями (за исключением федеральных медицинских организаций)</w:t>
            </w:r>
          </w:p>
        </w:tc>
        <w:tc>
          <w:tcPr>
            <w:tcW w:w="2046" w:type="dxa"/>
            <w:tcBorders>
              <w:top w:val="single" w:sz="4" w:space="0" w:color="000000"/>
              <w:left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0,000104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199 504,5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0,000472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211 986,0</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0,000472</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223 787,4</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105 в ред. </w:t>
            </w:r>
            <w:hyperlink r:id="rId328"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106.</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 Медицинская реабилитация</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107.</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5.1. в амбулаторных условиях</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комплексных посещений</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25 427,7</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27 684,5</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0,003241</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29 722,8</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5.2. в условиях дневных стационаров (первичная медико-санитарная помощь, специализированная медицинская помощь) (за исключением федеральных медицинских организаций)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лечения</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28 039,2</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29 771,5</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0,002705</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31 412,9</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5.3. в условиях круглосуточного стационара (специализированная, в том числе высокотехнологичная, медицинская помощь) (за исключением федеральных медицинских организаций)</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случаев госпитализации</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54 348,0</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58 761,9</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0,005643</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62 784,6</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 строки 25</w:t>
            </w:r>
          </w:p>
          <w:p>
            <w:pPr>
              <w:pStyle w:val="ConsPlusNormal"/>
              <w:rPr/>
            </w:pPr>
            <w:r>
              <w:rPr>
                <w:sz w:val="24"/>
              </w:rPr>
              <w:t>Медицинская помощь по видам и заболеваниям сверх базовой программы ОМС</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111.</w:t>
            </w:r>
          </w:p>
        </w:tc>
        <w:tc>
          <w:tcPr>
            <w:tcW w:w="2923" w:type="dxa"/>
            <w:tcBorders>
              <w:top w:val="single" w:sz="4" w:space="0" w:color="000000"/>
              <w:left w:val="single" w:sz="4" w:space="0" w:color="000000"/>
              <w:right w:val="single" w:sz="4" w:space="0" w:color="000000"/>
            </w:tcBorders>
          </w:tcPr>
          <w:p>
            <w:pPr>
              <w:pStyle w:val="ConsPlusNormal"/>
              <w:rPr/>
            </w:pPr>
            <w:r>
              <w:rPr>
                <w:sz w:val="24"/>
              </w:rPr>
              <w:t>1. Скорая, в том числе скорая специализированная, медицинская помощь</w:t>
            </w:r>
          </w:p>
        </w:tc>
        <w:tc>
          <w:tcPr>
            <w:tcW w:w="2046" w:type="dxa"/>
            <w:tcBorders>
              <w:top w:val="single" w:sz="4" w:space="0" w:color="000000"/>
              <w:left w:val="single" w:sz="4" w:space="0" w:color="000000"/>
              <w:right w:val="single" w:sz="4" w:space="0" w:color="000000"/>
            </w:tcBorders>
          </w:tcPr>
          <w:p>
            <w:pPr>
              <w:pStyle w:val="ConsPlusNormal"/>
              <w:rPr/>
            </w:pPr>
            <w:r>
              <w:rPr>
                <w:sz w:val="24"/>
              </w:rPr>
              <w:t>вызовов</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0,0143089422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4 292,9</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0,0200504245</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4 680,5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0,0185673514</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5 030,0</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111 в ред. </w:t>
            </w:r>
            <w:hyperlink r:id="rId329"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112.</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 Первичная медико-санитарная помощь</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w:t>
            </w:r>
          </w:p>
        </w:tc>
        <w:tc>
          <w:tcPr>
            <w:tcW w:w="2923"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2.1. в амбулаторных условиях:</w:t>
            </w:r>
          </w:p>
        </w:tc>
        <w:tc>
          <w:tcPr>
            <w:tcW w:w="204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7"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81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c>
          <w:tcPr>
            <w:tcW w:w="16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114.</w:t>
            </w:r>
          </w:p>
        </w:tc>
        <w:tc>
          <w:tcPr>
            <w:tcW w:w="2923" w:type="dxa"/>
            <w:tcBorders>
              <w:top w:val="single" w:sz="4" w:space="0" w:color="000000"/>
              <w:left w:val="single" w:sz="4" w:space="0" w:color="000000"/>
              <w:right w:val="single" w:sz="4" w:space="0" w:color="000000"/>
            </w:tcBorders>
          </w:tcPr>
          <w:p>
            <w:pPr>
              <w:pStyle w:val="ConsPlusNormal"/>
              <w:rPr/>
            </w:pPr>
            <w:r>
              <w:rPr>
                <w:sz w:val="24"/>
              </w:rPr>
              <w:t>2.1.1. для посещений с иными целями</w:t>
            </w:r>
          </w:p>
        </w:tc>
        <w:tc>
          <w:tcPr>
            <w:tcW w:w="2046" w:type="dxa"/>
            <w:tcBorders>
              <w:top w:val="single" w:sz="4" w:space="0" w:color="000000"/>
              <w:left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0,0708109118</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652,5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0,080878001</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707,2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0,0766539556</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756,6</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114 в ред. </w:t>
            </w:r>
            <w:hyperlink r:id="rId33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115.</w:t>
            </w:r>
          </w:p>
        </w:tc>
        <w:tc>
          <w:tcPr>
            <w:tcW w:w="2923" w:type="dxa"/>
            <w:tcBorders>
              <w:top w:val="single" w:sz="4" w:space="0" w:color="000000"/>
              <w:left w:val="single" w:sz="4" w:space="0" w:color="000000"/>
              <w:right w:val="single" w:sz="4" w:space="0" w:color="000000"/>
            </w:tcBorders>
          </w:tcPr>
          <w:p>
            <w:pPr>
              <w:pStyle w:val="ConsPlusNormal"/>
              <w:rPr/>
            </w:pPr>
            <w:r>
              <w:rPr>
                <w:sz w:val="24"/>
              </w:rPr>
              <w:t xml:space="preserve">2.1.2. в связи с заболеваниями </w:t>
            </w:r>
            <w:hyperlink w:anchor="P10440" w:tgtFrame="&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
              <w:r>
                <w:rPr>
                  <w:rStyle w:val="ListLabel2"/>
                  <w:color w:val="0000FF"/>
                  <w:sz w:val="24"/>
                </w:rPr>
                <w:t>&lt;3&gt;</w:t>
              </w:r>
            </w:hyperlink>
          </w:p>
        </w:tc>
        <w:tc>
          <w:tcPr>
            <w:tcW w:w="2046" w:type="dxa"/>
            <w:tcBorders>
              <w:top w:val="single" w:sz="4" w:space="0" w:color="000000"/>
              <w:left w:val="single" w:sz="4" w:space="0" w:color="000000"/>
              <w:right w:val="single" w:sz="4" w:space="0" w:color="000000"/>
            </w:tcBorders>
          </w:tcPr>
          <w:p>
            <w:pPr>
              <w:pStyle w:val="ConsPlusNormal"/>
              <w:rPr/>
            </w:pPr>
            <w:r>
              <w:rPr>
                <w:sz w:val="24"/>
              </w:rPr>
              <w:t>обращений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0,0157115314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1 928,3</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0,0181133864</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2 113,2</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0,0168120802</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2 264,5</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115 в ред. </w:t>
            </w:r>
            <w:hyperlink r:id="rId331"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731" w:type="dxa"/>
            <w:tcBorders>
              <w:top w:val="single" w:sz="4" w:space="0" w:color="000000"/>
              <w:left w:val="single" w:sz="4" w:space="0" w:color="000000"/>
              <w:right w:val="single" w:sz="4" w:space="0" w:color="000000"/>
            </w:tcBorders>
          </w:tcPr>
          <w:p>
            <w:pPr>
              <w:pStyle w:val="ConsPlusNormal"/>
              <w:jc w:val="center"/>
              <w:rPr/>
            </w:pPr>
            <w:r>
              <w:rPr>
                <w:sz w:val="24"/>
              </w:rPr>
              <w:t>116.</w:t>
            </w:r>
          </w:p>
        </w:tc>
        <w:tc>
          <w:tcPr>
            <w:tcW w:w="2923" w:type="dxa"/>
            <w:tcBorders>
              <w:top w:val="single" w:sz="4" w:space="0" w:color="000000"/>
              <w:left w:val="single" w:sz="4" w:space="0" w:color="000000"/>
              <w:right w:val="single" w:sz="4" w:space="0" w:color="000000"/>
            </w:tcBorders>
          </w:tcPr>
          <w:p>
            <w:pPr>
              <w:pStyle w:val="ConsPlusNormal"/>
              <w:rPr/>
            </w:pPr>
            <w:r>
              <w:rPr>
                <w:sz w:val="24"/>
              </w:rPr>
              <w:t xml:space="preserve">3. Паллиативная медицинской помощи без учета посещений на дому патронажными бригадами </w:t>
            </w:r>
            <w:hyperlink w:anchor="P10442" w:tgtFrame="&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rStyle w:val="ListLabel2"/>
                  <w:color w:val="0000FF"/>
                  <w:sz w:val="24"/>
                </w:rPr>
                <w:t>&lt;5&gt;</w:t>
              </w:r>
            </w:hyperlink>
          </w:p>
        </w:tc>
        <w:tc>
          <w:tcPr>
            <w:tcW w:w="2046" w:type="dxa"/>
            <w:tcBorders>
              <w:top w:val="single" w:sz="4" w:space="0" w:color="000000"/>
              <w:left w:val="single" w:sz="4" w:space="0" w:color="000000"/>
              <w:right w:val="single" w:sz="4" w:space="0" w:color="000000"/>
            </w:tcBorders>
          </w:tcPr>
          <w:p>
            <w:pPr>
              <w:pStyle w:val="ConsPlusNormal"/>
              <w:rPr/>
            </w:pPr>
            <w:r>
              <w:rPr>
                <w:sz w:val="24"/>
              </w:rPr>
              <w:t>посещений</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0,013</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597,5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0,022</w:t>
            </w:r>
          </w:p>
        </w:tc>
        <w:tc>
          <w:tcPr>
            <w:tcW w:w="1637" w:type="dxa"/>
            <w:tcBorders>
              <w:top w:val="single" w:sz="4" w:space="0" w:color="000000"/>
              <w:left w:val="single" w:sz="4" w:space="0" w:color="000000"/>
              <w:right w:val="single" w:sz="4" w:space="0" w:color="000000"/>
            </w:tcBorders>
          </w:tcPr>
          <w:p>
            <w:pPr>
              <w:pStyle w:val="ConsPlusNormal"/>
              <w:jc w:val="center"/>
              <w:rPr/>
            </w:pPr>
            <w:r>
              <w:rPr>
                <w:sz w:val="24"/>
              </w:rPr>
              <w:t>650,5</w:t>
            </w:r>
          </w:p>
        </w:tc>
        <w:tc>
          <w:tcPr>
            <w:tcW w:w="1811" w:type="dxa"/>
            <w:tcBorders>
              <w:top w:val="single" w:sz="4" w:space="0" w:color="000000"/>
              <w:left w:val="single" w:sz="4" w:space="0" w:color="000000"/>
              <w:right w:val="single" w:sz="4" w:space="0" w:color="000000"/>
            </w:tcBorders>
          </w:tcPr>
          <w:p>
            <w:pPr>
              <w:pStyle w:val="ConsPlusNormal"/>
              <w:jc w:val="center"/>
              <w:rPr/>
            </w:pPr>
            <w:r>
              <w:rPr>
                <w:sz w:val="24"/>
              </w:rPr>
              <w:t>0,022</w:t>
            </w:r>
          </w:p>
        </w:tc>
        <w:tc>
          <w:tcPr>
            <w:tcW w:w="1635" w:type="dxa"/>
            <w:tcBorders>
              <w:top w:val="single" w:sz="4" w:space="0" w:color="000000"/>
              <w:left w:val="single" w:sz="4" w:space="0" w:color="000000"/>
              <w:right w:val="single" w:sz="4" w:space="0" w:color="000000"/>
            </w:tcBorders>
          </w:tcPr>
          <w:p>
            <w:pPr>
              <w:pStyle w:val="ConsPlusNormal"/>
              <w:jc w:val="center"/>
              <w:rPr/>
            </w:pPr>
            <w:r>
              <w:rPr>
                <w:sz w:val="24"/>
              </w:rPr>
              <w:t>696,8</w:t>
            </w:r>
          </w:p>
        </w:tc>
      </w:tr>
      <w:tr>
        <w:trPr/>
        <w:tc>
          <w:tcPr>
            <w:tcW w:w="16042" w:type="dxa"/>
            <w:gridSpan w:val="9"/>
            <w:tcBorders>
              <w:left w:val="single" w:sz="4" w:space="0" w:color="000000"/>
              <w:bottom w:val="single" w:sz="4" w:space="0" w:color="000000"/>
              <w:right w:val="single" w:sz="4" w:space="0" w:color="000000"/>
            </w:tcBorders>
          </w:tcPr>
          <w:p>
            <w:pPr>
              <w:pStyle w:val="ConsPlusNormal"/>
              <w:jc w:val="both"/>
              <w:rPr/>
            </w:pPr>
            <w:r>
              <w:rPr>
                <w:sz w:val="24"/>
              </w:rPr>
              <w:t xml:space="preserve">(п. 116 в ред. </w:t>
            </w:r>
            <w:hyperlink r:id="rId332"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tc>
      </w:tr>
    </w:tbl>
    <w:p>
      <w:pPr>
        <w:sectPr>
          <w:headerReference w:type="default" r:id="rId333"/>
          <w:headerReference w:type="first" r:id="rId334"/>
          <w:footerReference w:type="default" r:id="rId335"/>
          <w:footerReference w:type="first" r:id="rId336"/>
          <w:type w:val="nextPage"/>
          <w:pgSz w:orient="landscape" w:w="16838" w:h="11906"/>
          <w:pgMar w:left="397" w:right="397" w:gutter="0" w:header="0" w:top="1133" w:footer="0" w:bottom="566"/>
          <w:pgNumType w:fmt="decimal"/>
          <w:formProt w:val="false"/>
          <w:titlePg/>
          <w:textDirection w:val="lrTb"/>
          <w:docGrid w:type="default" w:linePitch="100" w:charSpace="8192"/>
        </w:sectPr>
        <w:pStyle w:val="ConsPlusNormal"/>
        <w:rPr/>
      </w:pPr>
      <w:r>
        <w:rPr/>
      </w:r>
    </w:p>
    <w:p>
      <w:pPr>
        <w:pStyle w:val="ConsPlusNormal"/>
        <w:jc w:val="both"/>
        <w:rPr/>
      </w:pPr>
      <w:r>
        <w:rPr/>
      </w:r>
    </w:p>
    <w:p>
      <w:pPr>
        <w:pStyle w:val="ConsPlusNormal"/>
        <w:ind w:firstLine="540"/>
        <w:jc w:val="both"/>
        <w:rPr/>
      </w:pPr>
      <w:r>
        <w:rPr>
          <w:sz w:val="24"/>
        </w:rPr>
        <w:t>--------------------------------</w:t>
      </w:r>
      <w:bookmarkStart w:id="477" w:name="P10438"/>
    </w:p>
    <w:p>
      <w:pPr>
        <w:pStyle w:val="ConsPlusNormal"/>
        <w:spacing w:lineRule="auto" w:line="240" w:before="240" w:after="0"/>
        <w:ind w:firstLine="540"/>
        <w:jc w:val="both"/>
        <w:rPr/>
      </w:pPr>
      <w:bookmarkEnd w:id="477"/>
      <w:r>
        <w:rPr>
          <w:sz w:val="24"/>
        </w:rPr>
        <w:t>&lt;1&gt; 1 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w:t>
      </w:r>
      <w:bookmarkStart w:id="478" w:name="P10439"/>
    </w:p>
    <w:p>
      <w:pPr>
        <w:pStyle w:val="ConsPlusNormal"/>
        <w:spacing w:lineRule="auto" w:line="240" w:before="240" w:after="0"/>
        <w:ind w:firstLine="540"/>
        <w:jc w:val="both"/>
        <w:rPr/>
      </w:pPr>
      <w:bookmarkEnd w:id="478"/>
      <w:r>
        <w:rPr>
          <w:sz w:val="24"/>
        </w:rPr>
        <w:t>&lt;2&gt;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bookmarkStart w:id="479" w:name="P10440"/>
    </w:p>
    <w:p>
      <w:pPr>
        <w:pStyle w:val="ConsPlusNormal"/>
        <w:spacing w:lineRule="auto" w:line="240" w:before="240" w:after="0"/>
        <w:ind w:firstLine="540"/>
        <w:jc w:val="both"/>
        <w:rPr/>
      </w:pPr>
      <w:bookmarkEnd w:id="479"/>
      <w:r>
        <w:rPr>
          <w:sz w:val="24"/>
        </w:rPr>
        <w:t>&lt;3&gt;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bookmarkStart w:id="480" w:name="P10441"/>
    </w:p>
    <w:p>
      <w:pPr>
        <w:pStyle w:val="ConsPlusNormal"/>
        <w:spacing w:lineRule="auto" w:line="240" w:before="240" w:after="0"/>
        <w:ind w:firstLine="540"/>
        <w:jc w:val="both"/>
        <w:rPr/>
      </w:pPr>
      <w:bookmarkEnd w:id="480"/>
      <w:r>
        <w:rPr>
          <w:sz w:val="24"/>
        </w:rPr>
        <w:t>&lt;4&gt;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2025 году и 0,00398 случая лечения в 2026 - 2027 годах. Указанные нормативы включают также случаи оказания паллиативной медицинской помощи в условиях дневного стационара.</w:t>
      </w:r>
      <w:bookmarkStart w:id="481" w:name="P10442"/>
    </w:p>
    <w:p>
      <w:pPr>
        <w:pStyle w:val="ConsPlusNormal"/>
        <w:spacing w:lineRule="auto" w:line="240" w:before="240" w:after="0"/>
        <w:ind w:firstLine="540"/>
        <w:jc w:val="both"/>
        <w:rPr/>
      </w:pPr>
      <w:bookmarkEnd w:id="481"/>
      <w:r>
        <w:rPr>
          <w:sz w:val="24"/>
        </w:rPr>
        <w:t>&lt;5&gt;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bookmarkStart w:id="482" w:name="P10443"/>
    </w:p>
    <w:p>
      <w:pPr>
        <w:pStyle w:val="ConsPlusNormal"/>
        <w:spacing w:lineRule="auto" w:line="240" w:before="240" w:after="0"/>
        <w:ind w:firstLine="540"/>
        <w:jc w:val="both"/>
        <w:rPr/>
      </w:pPr>
      <w:bookmarkEnd w:id="482"/>
      <w:r>
        <w:rPr>
          <w:sz w:val="24"/>
        </w:rPr>
        <w:t>&lt;6&gt;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bookmarkStart w:id="483" w:name="P10444"/>
    </w:p>
    <w:p>
      <w:pPr>
        <w:pStyle w:val="ConsPlusNormal"/>
        <w:spacing w:lineRule="auto" w:line="240" w:before="240" w:after="0"/>
        <w:ind w:firstLine="540"/>
        <w:jc w:val="both"/>
        <w:rPr/>
      </w:pPr>
      <w:bookmarkEnd w:id="483"/>
      <w:r>
        <w:rPr>
          <w:sz w:val="24"/>
        </w:rPr>
        <w:t>&lt;7&gt; Нормативы объема медицинской помощи и финансовых затрат включают в себя в том числе объем диспансеризации (не менее 0,000078 комплексных посещений) и диспансерного наблюдения детей (не менее 0,000157),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с учетом реальной потребности населения. Территориальный норматив финансовых затрат на 2025 - 2027 гг. субъект Российской Федерации устанавливает самостоятельно на основе порядка, установленного Минздравом России с учетом возраста. Средний норматив финансовых затрат на одно комплексное посещение в рамках диспансерного наблюдения работающих граждан составляет в 2025 году - 2661,1 рубля, в 2026 году - 2897,3 рубля, в 2027 году - 3110,6 рубля.</w:t>
      </w:r>
    </w:p>
    <w:p>
      <w:pPr>
        <w:pStyle w:val="ConsPlusNormal"/>
        <w:jc w:val="both"/>
        <w:rPr/>
      </w:pPr>
      <w:r>
        <w:rPr/>
      </w:r>
    </w:p>
    <w:p>
      <w:pPr>
        <w:pStyle w:val="ConsPlusTitle"/>
        <w:numPr>
          <w:ilvl w:val="0"/>
          <w:numId w:val="0"/>
        </w:numPr>
        <w:jc w:val="center"/>
        <w:outlineLvl w:val="1"/>
        <w:rPr/>
      </w:pPr>
      <w:r>
        <w:rPr>
          <w:sz w:val="24"/>
        </w:rPr>
        <w:t>Раздел VII. ПОРЯДОК, УСЛОВИЯ ПРЕДОСТАВЛЕНИЯ МЕДИЦИНСКОЙ</w:t>
      </w:r>
    </w:p>
    <w:p>
      <w:pPr>
        <w:pStyle w:val="ConsPlusTitle"/>
        <w:jc w:val="center"/>
        <w:rPr/>
      </w:pPr>
      <w:r>
        <w:rPr>
          <w:sz w:val="24"/>
        </w:rPr>
        <w:t>ПОМОЩИ, КРИТЕРИИ ДОСТУПНОСТИ И КАЧЕСТВА МЕДИЦИНСКОЙ ПОМОЩИ</w:t>
      </w:r>
    </w:p>
    <w:p>
      <w:pPr>
        <w:pStyle w:val="ConsPlusNormal"/>
        <w:jc w:val="both"/>
        <w:rPr/>
      </w:pPr>
      <w:r>
        <w:rPr/>
      </w:r>
    </w:p>
    <w:p>
      <w:pPr>
        <w:pStyle w:val="ConsPlusNormal"/>
        <w:ind w:firstLine="540"/>
        <w:jc w:val="both"/>
        <w:rPr/>
      </w:pPr>
      <w:r>
        <w:rPr>
          <w:sz w:val="24"/>
        </w:rPr>
        <w:t>Медицинская помощь в рамках программы обязательного медицинского страхования оказывается по предъявлении полиса обязательного медицинского страхования, за исключением случаев оказания экстренной медицинской помощи.</w:t>
      </w:r>
    </w:p>
    <w:p>
      <w:pPr>
        <w:pStyle w:val="ConsPlusNormal"/>
        <w:spacing w:lineRule="auto" w:line="240" w:before="240" w:after="0"/>
        <w:ind w:firstLine="540"/>
        <w:jc w:val="both"/>
        <w:rPr/>
      </w:pPr>
      <w:r>
        <w:rPr>
          <w:sz w:val="24"/>
        </w:rPr>
        <w:t>Согласие (отказ) гражданина (его законных представителей) на (от) оказание(я) медицинской помощи оформляется в медицинской документации. Оказание медицинской помощи без его (их) согласия возможно лицам, страдающим заболеваниями, представляющими опасность для окружающих, тяжелыми психическими расстройствами, лицам, совершившим общественно опасные деяния, на основаниях и в порядке, установленных законодательством Российской Федерации.</w:t>
      </w:r>
    </w:p>
    <w:p>
      <w:pPr>
        <w:pStyle w:val="ConsPlusNormal"/>
        <w:spacing w:lineRule="auto" w:line="240" w:before="240" w:after="0"/>
        <w:ind w:firstLine="540"/>
        <w:jc w:val="both"/>
        <w:rPr/>
      </w:pPr>
      <w:r>
        <w:rPr>
          <w:sz w:val="24"/>
        </w:rPr>
        <w:t>Объем диагностических и лечебных мероприятий пациенту определяет лечащий врач в соответствии с установленными порядками оказания медицинской помощи и (или) стандартами медицинской помощи, клиническими рекомендациями (протоколами лечения) по вопросам оказания медицинской помощи, а в случаях их отсутствия - общепринятыми нормами клинической практики.</w:t>
      </w:r>
    </w:p>
    <w:p>
      <w:pPr>
        <w:pStyle w:val="ConsPlusNormal"/>
        <w:spacing w:lineRule="auto" w:line="240" w:before="240" w:after="0"/>
        <w:ind w:firstLine="540"/>
        <w:jc w:val="both"/>
        <w:rPr/>
      </w:pPr>
      <w:r>
        <w:rPr>
          <w:sz w:val="24"/>
        </w:rPr>
        <w:t>При невозможности предоставить гражданину медицинскую помощь в соответствии со стандартами и порядками оказания медицинской помощи медицинской организацией обеспечивается направление гражданина для оказания необходимой медицинской помощи в другую медицинскую организацию, включенную в перечень медицинских организаций, участвующих в реализации территориальной программы государственных гарантий.</w:t>
      </w:r>
    </w:p>
    <w:p>
      <w:pPr>
        <w:pStyle w:val="ConsPlusNormal"/>
        <w:spacing w:lineRule="auto" w:line="240" w:before="240" w:after="0"/>
        <w:ind w:firstLine="540"/>
        <w:jc w:val="both"/>
        <w:rPr/>
      </w:pPr>
      <w:r>
        <w:rPr>
          <w:sz w:val="24"/>
        </w:rPr>
        <w:t>Лечащие врачи медицинских организаций при наличии показаний осуществляют направление пациента на госпитализацию в плановом порядке.</w:t>
      </w:r>
    </w:p>
    <w:p>
      <w:pPr>
        <w:pStyle w:val="ConsPlusNormal"/>
        <w:spacing w:lineRule="auto" w:line="240" w:before="240" w:after="0"/>
        <w:ind w:firstLine="540"/>
        <w:jc w:val="both"/>
        <w:rPr/>
      </w:pPr>
      <w:r>
        <w:rPr>
          <w:sz w:val="24"/>
        </w:rPr>
        <w:t>Лекарственное обеспечение амбулаторной помощи осуществляется за счет личных средств граждан, за исключением лекарственного обеспечения отдельных категорий граждан в соответствии с федеральным и областным законодательством.</w:t>
      </w:r>
    </w:p>
    <w:p>
      <w:pPr>
        <w:pStyle w:val="ConsPlusNormal"/>
        <w:spacing w:lineRule="auto" w:line="240" w:before="240" w:after="0"/>
        <w:ind w:firstLine="540"/>
        <w:jc w:val="both"/>
        <w:rPr/>
      </w:pPr>
      <w:r>
        <w:rPr>
          <w:sz w:val="24"/>
        </w:rPr>
        <w:t>Условия оказания экстренной медицинской помощи в амбулаторных учреждениях и подразделениях:</w:t>
      </w:r>
    </w:p>
    <w:p>
      <w:pPr>
        <w:pStyle w:val="ConsPlusNormal"/>
        <w:spacing w:lineRule="auto" w:line="240" w:before="240" w:after="0"/>
        <w:ind w:firstLine="540"/>
        <w:jc w:val="both"/>
        <w:rPr/>
      </w:pPr>
      <w:r>
        <w:rPr>
          <w:sz w:val="24"/>
        </w:rPr>
        <w:t>а) прием пациента осуществляется вне очереди и без предварительной записи;</w:t>
      </w:r>
    </w:p>
    <w:p>
      <w:pPr>
        <w:pStyle w:val="ConsPlusNormal"/>
        <w:spacing w:lineRule="auto" w:line="240" w:before="240" w:after="0"/>
        <w:ind w:firstLine="540"/>
        <w:jc w:val="both"/>
        <w:rPr/>
      </w:pPr>
      <w:r>
        <w:rPr>
          <w:sz w:val="24"/>
        </w:rPr>
        <w:t>б) экстренный прием всех обратившихся осуществляется независимо от прикрепления пациента к поликлинике;</w:t>
      </w:r>
    </w:p>
    <w:p>
      <w:pPr>
        <w:pStyle w:val="ConsPlusNormal"/>
        <w:spacing w:lineRule="auto" w:line="240" w:before="240" w:after="0"/>
        <w:ind w:firstLine="540"/>
        <w:jc w:val="both"/>
        <w:rPr/>
      </w:pPr>
      <w:r>
        <w:rPr>
          <w:sz w:val="24"/>
        </w:rPr>
        <w:t>в) отсутствие страхового полиса и документа, удостоверяющего личность, не является причиной отказа в экстренном приеме;</w:t>
      </w:r>
    </w:p>
    <w:p>
      <w:pPr>
        <w:pStyle w:val="ConsPlusNormal"/>
        <w:spacing w:lineRule="auto" w:line="240" w:before="240" w:after="0"/>
        <w:ind w:firstLine="540"/>
        <w:jc w:val="both"/>
        <w:rPr/>
      </w:pPr>
      <w:r>
        <w:rPr>
          <w:sz w:val="24"/>
        </w:rPr>
        <w:t>г) экстренная и неотложная помощь в праздничные и выходные дни осуществляется скорой неотложной помощью и травматологическими пунктами.</w:t>
      </w:r>
    </w:p>
    <w:p>
      <w:pPr>
        <w:pStyle w:val="ConsPlusNormal"/>
        <w:spacing w:lineRule="auto" w:line="240" w:before="240" w:after="0"/>
        <w:ind w:firstLine="540"/>
        <w:jc w:val="both"/>
        <w:rPr/>
      </w:pPr>
      <w:r>
        <w:rPr>
          <w:sz w:val="24"/>
        </w:rPr>
        <w:t>Условия оказания медицинской помощи в стационарных условиях:</w:t>
      </w:r>
    </w:p>
    <w:p>
      <w:pPr>
        <w:pStyle w:val="ConsPlusNormal"/>
        <w:spacing w:lineRule="auto" w:line="240" w:before="240" w:after="0"/>
        <w:ind w:firstLine="540"/>
        <w:jc w:val="both"/>
        <w:rPr/>
      </w:pPr>
      <w:r>
        <w:rPr>
          <w:sz w:val="24"/>
        </w:rPr>
        <w:t>а) при оказании плановой стационарной помощи необходимо наличие направления на госпитализацию от лечащего врача;</w:t>
      </w:r>
    </w:p>
    <w:p>
      <w:pPr>
        <w:pStyle w:val="ConsPlusNormal"/>
        <w:spacing w:lineRule="auto" w:line="240" w:before="240" w:after="0"/>
        <w:ind w:firstLine="540"/>
        <w:jc w:val="both"/>
        <w:rPr/>
      </w:pPr>
      <w:r>
        <w:rPr>
          <w:sz w:val="24"/>
        </w:rPr>
        <w:t>б) в медицинских организациях, оказывающих специализированную медицинскую помощь,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ConsPlusNormal"/>
        <w:spacing w:lineRule="auto" w:line="240" w:before="240" w:after="0"/>
        <w:ind w:firstLine="540"/>
        <w:jc w:val="both"/>
        <w:rPr/>
      </w:pPr>
      <w:r>
        <w:rPr>
          <w:sz w:val="24"/>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ConsPlusNormal"/>
        <w:jc w:val="both"/>
        <w:rPr/>
      </w:pPr>
      <w:r>
        <w:rPr/>
      </w:r>
    </w:p>
    <w:p>
      <w:pPr>
        <w:pStyle w:val="ConsPlusTitle"/>
        <w:numPr>
          <w:ilvl w:val="0"/>
          <w:numId w:val="0"/>
        </w:numPr>
        <w:jc w:val="center"/>
        <w:outlineLvl w:val="2"/>
        <w:rPr/>
      </w:pPr>
      <w:r>
        <w:rPr>
          <w:sz w:val="24"/>
        </w:rPr>
        <w:t>1. Условия реализации установленного законодательством</w:t>
      </w:r>
    </w:p>
    <w:p>
      <w:pPr>
        <w:pStyle w:val="ConsPlusTitle"/>
        <w:jc w:val="center"/>
        <w:rPr/>
      </w:pPr>
      <w:r>
        <w:rPr>
          <w:sz w:val="24"/>
        </w:rPr>
        <w:t>Российской Федерации права на выбор врача, в том числе</w:t>
      </w:r>
    </w:p>
    <w:p>
      <w:pPr>
        <w:pStyle w:val="ConsPlusTitle"/>
        <w:jc w:val="center"/>
        <w:rPr/>
      </w:pPr>
      <w:r>
        <w:rPr>
          <w:sz w:val="24"/>
        </w:rPr>
        <w:t>врача общей практики (семейного врача) и лечащего врача</w:t>
      </w:r>
    </w:p>
    <w:p>
      <w:pPr>
        <w:pStyle w:val="ConsPlusTitle"/>
        <w:jc w:val="center"/>
        <w:rPr/>
      </w:pPr>
      <w:r>
        <w:rPr>
          <w:sz w:val="24"/>
        </w:rPr>
        <w:t>(с учетом согласия врача)</w:t>
      </w:r>
    </w:p>
    <w:p>
      <w:pPr>
        <w:pStyle w:val="ConsPlusNormal"/>
        <w:jc w:val="both"/>
        <w:rPr/>
      </w:pPr>
      <w:r>
        <w:rPr/>
      </w:r>
    </w:p>
    <w:p>
      <w:pPr>
        <w:pStyle w:val="ConsPlusNormal"/>
        <w:ind w:firstLine="540"/>
        <w:jc w:val="both"/>
        <w:rPr/>
      </w:pPr>
      <w:r>
        <w:rPr>
          <w:sz w:val="24"/>
        </w:rPr>
        <w:t xml:space="preserve">В соответствии со </w:t>
      </w:r>
      <w:hyperlink r:id="rId337" w:tgtFrame="Федеральный закон от 21.11.2011 N 323-ФЗ (ред. от 23.07.2025) Об основах охраны здоровья граждан в Российской Федерации">
        <w:r>
          <w:rPr>
            <w:rStyle w:val="ListLabel2"/>
            <w:color w:val="0000FF"/>
            <w:sz w:val="24"/>
          </w:rPr>
          <w:t>статьей 21</w:t>
        </w:r>
      </w:hyperlink>
      <w:r>
        <w:rPr>
          <w:sz w:val="24"/>
        </w:rPr>
        <w:t xml:space="preserve"> Федерального закона от 21 ноября 2011 года N 323-ФЗ "Об основах охраны здоровья граждан в Российской Федерации" при оказании гражданину медицинской помощи в рамках территориальной программы государственных гарантий гражданин имеет право на выбор медицинской организации в </w:t>
      </w:r>
      <w:hyperlink r:id="rId338" w:tgtFrame="Приказ Минздравсоцразвития России от 26.04.2012 N 40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w:r>
          <w:rPr>
            <w:rStyle w:val="ListLabel2"/>
            <w:color w:val="0000FF"/>
            <w:sz w:val="24"/>
          </w:rPr>
          <w:t>порядке</w:t>
        </w:r>
      </w:hyperlink>
      <w:r>
        <w:rPr>
          <w:sz w:val="24"/>
        </w:rPr>
        <w:t>, установленном приказом Министерства здравоохранения и социального развития Российской Федерации от 26 апреля 2012 года N 406н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и на выбор врача с учетом согласия врача.</w:t>
      </w:r>
    </w:p>
    <w:p>
      <w:pPr>
        <w:pStyle w:val="ConsPlusNormal"/>
        <w:spacing w:lineRule="auto" w:line="240" w:before="240" w:after="0"/>
        <w:ind w:firstLine="540"/>
        <w:jc w:val="both"/>
        <w:rPr/>
      </w:pPr>
      <w:r>
        <w:rPr>
          <w:sz w:val="24"/>
        </w:rPr>
        <w:t>При получении первичной медико-санитарной помощи гражданин имеет право на выбор врача-терапевта, врача-терапевта участкового, врача-педиатра, врача-педиатра участкового, врача общей практики (семейного врача) или фельдшера не чаще одного раза в год (за исключением случаев замены медицинской организации) путем подачи заявления лично или через своего представителя на имя руководителя медицинской организации.</w:t>
      </w:r>
    </w:p>
    <w:p>
      <w:pPr>
        <w:pStyle w:val="ConsPlusNormal"/>
        <w:spacing w:lineRule="auto" w:line="240" w:before="240" w:after="0"/>
        <w:ind w:firstLine="540"/>
        <w:jc w:val="both"/>
        <w:rPr/>
      </w:pPr>
      <w:r>
        <w:rPr>
          <w:sz w:val="24"/>
        </w:rPr>
        <w:t>В случае требования пациента о замене лечащего врача (за исключением случаев оказания специализированной медицинской помощи) пациент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w:t>
      </w:r>
    </w:p>
    <w:p>
      <w:pPr>
        <w:pStyle w:val="ConsPlusNormal"/>
        <w:spacing w:lineRule="auto" w:line="240" w:before="240" w:after="0"/>
        <w:ind w:firstLine="540"/>
        <w:jc w:val="both"/>
        <w:rPr/>
      </w:pPr>
      <w:r>
        <w:rPr>
          <w:sz w:val="24"/>
        </w:rPr>
        <w:t>Руководитель медицинской организации (ее подразделения) в течение трех рабочих дней со дня получения заявления информирует пациента в письменной или устной форме (лично или посредством почтовой, телефонной, электронной связи) о врачах соответствующей специальности и сроках оказания медицинской помощи указанными врачами.</w:t>
      </w:r>
    </w:p>
    <w:p>
      <w:pPr>
        <w:pStyle w:val="ConsPlusNormal"/>
        <w:spacing w:lineRule="auto" w:line="240" w:before="240" w:after="0"/>
        <w:ind w:firstLine="540"/>
        <w:jc w:val="both"/>
        <w:rPr/>
      </w:pPr>
      <w:r>
        <w:rPr>
          <w:sz w:val="24"/>
        </w:rPr>
        <w:t>На основании информации, представленной руководителем медицинской организации (ее подразделения), пациент осуществляет выбор врача.</w:t>
      </w:r>
    </w:p>
    <w:p>
      <w:pPr>
        <w:pStyle w:val="ConsPlusNormal"/>
        <w:spacing w:lineRule="auto" w:line="240" w:before="240" w:after="0"/>
        <w:ind w:firstLine="540"/>
        <w:jc w:val="both"/>
        <w:rPr/>
      </w:pPr>
      <w:r>
        <w:rPr>
          <w:sz w:val="24"/>
        </w:rPr>
        <w:t>Возложение функций лечащего врача на врача соответствующей специальности осуществляется с учетом его согласия.</w:t>
      </w:r>
    </w:p>
    <w:p>
      <w:pPr>
        <w:pStyle w:val="ConsPlusNormal"/>
        <w:spacing w:lineRule="auto" w:line="240" w:before="240" w:after="0"/>
        <w:ind w:firstLine="540"/>
        <w:jc w:val="both"/>
        <w:rPr/>
      </w:pPr>
      <w:r>
        <w:rPr>
          <w:sz w:val="24"/>
        </w:rPr>
        <w:t>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и о врачах, об уровне их образования и квалификации.</w:t>
      </w:r>
    </w:p>
    <w:p>
      <w:pPr>
        <w:pStyle w:val="ConsPlusNormal"/>
        <w:jc w:val="both"/>
        <w:rPr/>
      </w:pPr>
      <w:r>
        <w:rPr/>
      </w:r>
    </w:p>
    <w:p>
      <w:pPr>
        <w:pStyle w:val="ConsPlusTitle"/>
        <w:numPr>
          <w:ilvl w:val="0"/>
          <w:numId w:val="0"/>
        </w:numPr>
        <w:jc w:val="center"/>
        <w:outlineLvl w:val="2"/>
        <w:rPr/>
      </w:pPr>
      <w:r>
        <w:rPr>
          <w:sz w:val="24"/>
        </w:rPr>
        <w:t>2. Порядок реализации установленного законодательством</w:t>
      </w:r>
    </w:p>
    <w:p>
      <w:pPr>
        <w:pStyle w:val="ConsPlusTitle"/>
        <w:jc w:val="center"/>
        <w:rPr/>
      </w:pPr>
      <w:r>
        <w:rPr>
          <w:sz w:val="24"/>
        </w:rPr>
        <w:t>Российской Федерации права внеочередного оказания</w:t>
      </w:r>
    </w:p>
    <w:p>
      <w:pPr>
        <w:pStyle w:val="ConsPlusTitle"/>
        <w:jc w:val="center"/>
        <w:rPr/>
      </w:pPr>
      <w:r>
        <w:rPr>
          <w:sz w:val="24"/>
        </w:rPr>
        <w:t>медицинской помощи отдельным категориям граждан</w:t>
      </w:r>
    </w:p>
    <w:p>
      <w:pPr>
        <w:pStyle w:val="ConsPlusTitle"/>
        <w:jc w:val="center"/>
        <w:rPr/>
      </w:pPr>
      <w:r>
        <w:rPr>
          <w:sz w:val="24"/>
        </w:rPr>
        <w:t>в медицинских организациях, находящихся на территории</w:t>
      </w:r>
    </w:p>
    <w:p>
      <w:pPr>
        <w:pStyle w:val="ConsPlusTitle"/>
        <w:jc w:val="center"/>
        <w:rPr/>
      </w:pPr>
      <w:r>
        <w:rPr>
          <w:sz w:val="24"/>
        </w:rPr>
        <w:t>Липецкой области, в том числе ветеранам боевых действий</w:t>
      </w:r>
    </w:p>
    <w:p>
      <w:pPr>
        <w:pStyle w:val="ConsPlusNormal"/>
        <w:jc w:val="both"/>
        <w:rPr/>
      </w:pPr>
      <w:r>
        <w:rPr/>
      </w:r>
    </w:p>
    <w:p>
      <w:pPr>
        <w:pStyle w:val="ConsPlusNormal"/>
        <w:ind w:firstLine="540"/>
        <w:jc w:val="both"/>
        <w:rPr/>
      </w:pPr>
      <w:r>
        <w:rPr>
          <w:sz w:val="24"/>
        </w:rPr>
        <w:t>Основанием для внеочередного оказания медицинской помощи является документ, подтверждающий льготную категорию граждан.</w:t>
      </w:r>
    </w:p>
    <w:p>
      <w:pPr>
        <w:pStyle w:val="ConsPlusNormal"/>
        <w:spacing w:lineRule="auto" w:line="240" w:before="240" w:after="0"/>
        <w:ind w:firstLine="540"/>
        <w:jc w:val="both"/>
        <w:rPr/>
      </w:pPr>
      <w:r>
        <w:rPr>
          <w:sz w:val="24"/>
        </w:rPr>
        <w:t>Во внеочередном порядке медицинская помощь предоставляется в следующих условиях:</w:t>
      </w:r>
    </w:p>
    <w:p>
      <w:pPr>
        <w:pStyle w:val="ConsPlusNormal"/>
        <w:spacing w:lineRule="auto" w:line="240" w:before="240" w:after="0"/>
        <w:ind w:firstLine="540"/>
        <w:jc w:val="both"/>
        <w:rPr/>
      </w:pPr>
      <w:r>
        <w:rPr>
          <w:sz w:val="24"/>
        </w:rPr>
        <w:t>амбулаторно;</w:t>
      </w:r>
    </w:p>
    <w:p>
      <w:pPr>
        <w:pStyle w:val="ConsPlusNormal"/>
        <w:spacing w:lineRule="auto" w:line="240" w:before="240" w:after="0"/>
        <w:ind w:firstLine="540"/>
        <w:jc w:val="both"/>
        <w:rPr/>
      </w:pPr>
      <w:r>
        <w:rPr>
          <w:sz w:val="24"/>
        </w:rPr>
        <w:t>стационарно (кроме высокотехнологичной медицинской помощи).</w:t>
      </w:r>
    </w:p>
    <w:p>
      <w:pPr>
        <w:pStyle w:val="ConsPlusNormal"/>
        <w:spacing w:lineRule="auto" w:line="240" w:before="240" w:after="0"/>
        <w:ind w:firstLine="540"/>
        <w:jc w:val="both"/>
        <w:rPr/>
      </w:pPr>
      <w:r>
        <w:rPr>
          <w:sz w:val="24"/>
        </w:rPr>
        <w:t>Порядок внеочередного оказания медицинской помощи:</w:t>
      </w:r>
    </w:p>
    <w:p>
      <w:pPr>
        <w:pStyle w:val="ConsPlusNormal"/>
        <w:spacing w:lineRule="auto" w:line="240" w:before="240" w:after="0"/>
        <w:ind w:firstLine="540"/>
        <w:jc w:val="both"/>
        <w:rPr/>
      </w:pPr>
      <w:r>
        <w:rPr>
          <w:sz w:val="24"/>
        </w:rPr>
        <w:t>плановая медицинская помощь в амбулаторных условиях оказывается гражданам во внеочередном порядке по месту прикрепления; плановые консультации, диагностические и лабораторные исследования осуществляются в течение 5 рабочих дней с момента обращения, зарегистрированного у лечащего врача;</w:t>
      </w:r>
    </w:p>
    <w:p>
      <w:pPr>
        <w:pStyle w:val="ConsPlusNormal"/>
        <w:spacing w:lineRule="auto" w:line="240" w:before="240" w:after="0"/>
        <w:ind w:firstLine="540"/>
        <w:jc w:val="both"/>
        <w:rPr/>
      </w:pPr>
      <w:r>
        <w:rPr>
          <w:sz w:val="24"/>
        </w:rPr>
        <w:t>плановые консультации, диагностические и лабораторные исследования в консультативных поликлиниках, специализированных поликлиниках и диспансерах - в 10 рабочих дней с момента обращения;</w:t>
      </w:r>
    </w:p>
    <w:p>
      <w:pPr>
        <w:pStyle w:val="ConsPlusNormal"/>
        <w:spacing w:lineRule="auto" w:line="240" w:before="240" w:after="0"/>
        <w:ind w:firstLine="540"/>
        <w:jc w:val="both"/>
        <w:rPr/>
      </w:pPr>
      <w:r>
        <w:rPr>
          <w:sz w:val="24"/>
        </w:rPr>
        <w:t>при оказании плановой медицинской помощи в стационарных условиях срок ожидания плановой госпитализации не должен составлять более 14 рабочих дней;</w:t>
      </w:r>
    </w:p>
    <w:p>
      <w:pPr>
        <w:pStyle w:val="ConsPlusNormal"/>
        <w:spacing w:lineRule="auto" w:line="240" w:before="240" w:after="0"/>
        <w:ind w:firstLine="540"/>
        <w:jc w:val="both"/>
        <w:rPr/>
      </w:pPr>
      <w:r>
        <w:rPr>
          <w:sz w:val="24"/>
        </w:rPr>
        <w:t>медицинские организации по месту прикрепления организуют в установленном в медицинской организации порядке учет льготных категорий граждан и динамическое наблюдение за состоянием их здоровья;</w:t>
      </w:r>
    </w:p>
    <w:p>
      <w:pPr>
        <w:pStyle w:val="ConsPlusNormal"/>
        <w:spacing w:lineRule="auto" w:line="240" w:before="240" w:after="0"/>
        <w:ind w:firstLine="540"/>
        <w:jc w:val="both"/>
        <w:rPr/>
      </w:pPr>
      <w:r>
        <w:rPr>
          <w:sz w:val="24"/>
        </w:rPr>
        <w:t>в случае обращения нескольких граждан, имеющих право на внеочередное оказание медицинской помощи, плановая помощь оказывается в порядке поступления обращений.</w:t>
      </w:r>
    </w:p>
    <w:p>
      <w:pPr>
        <w:pStyle w:val="ConsPlusNormal"/>
        <w:spacing w:lineRule="auto" w:line="240" w:before="240" w:after="0"/>
        <w:ind w:firstLine="540"/>
        <w:jc w:val="both"/>
        <w:rPr/>
      </w:pPr>
      <w:r>
        <w:rPr>
          <w:sz w:val="24"/>
        </w:rPr>
        <w:t>Информация об отдельных категориях граждан, имеющих право на внеочередное оказание медицинской помощи, размещается на стендах в медицинских организациях.</w:t>
      </w:r>
    </w:p>
    <w:p>
      <w:pPr>
        <w:pStyle w:val="ConsPlusNormal"/>
        <w:spacing w:lineRule="auto" w:line="240" w:before="240" w:after="0"/>
        <w:ind w:firstLine="540"/>
        <w:jc w:val="both"/>
        <w:rPr/>
      </w:pPr>
      <w:r>
        <w:rPr>
          <w:sz w:val="24"/>
        </w:rPr>
        <w:t xml:space="preserve">Право внеочередного оказания медицинской помощи в медицинских организациях государственной системы здравоохранения в рамках территориальной программы государственных гарантий (в дополнение к установленным законодательством Российской Федерации льготным категориям граждан) предоставляется членам семей отдельных категорий граждан,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(далее - специальная военная операция), в выполнении задач по отражению вооруженного вторжения на территорию Российской Федерации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проживающим на территории Липецкой области, в соответствии с </w:t>
      </w:r>
      <w:hyperlink r:id="rId339" w:tgtFrame="Закон Липецкой области от 21.10.2022 N 205-ОЗ (ред. от 01.10.2025) О мерах социальной поддержки членов семей отдельных категорий граждан в связи с проведением специальной военной операции на территориях Украины, Донецкой Народной Республики, Луганской Народной Республики, Запорожской и Херсонской областей">
        <w:r>
          <w:rPr>
            <w:rStyle w:val="ListLabel2"/>
            <w:color w:val="0000FF"/>
            <w:sz w:val="24"/>
          </w:rPr>
          <w:t>Законом</w:t>
        </w:r>
      </w:hyperlink>
      <w:r>
        <w:rPr>
          <w:sz w:val="24"/>
        </w:rPr>
        <w:t xml:space="preserve"> Липецкой области от 21 октября 2022 года N 205-ОЗ "О мерах социальной поддержки членов семей отдельных категорий граждан в связи с проведением специальной военной операции на территориях Украины, Донецкой Народной Республики, Луганской Народной Республики, Запорожской и Херсонской областей".</w:t>
      </w:r>
    </w:p>
    <w:p>
      <w:pPr>
        <w:pStyle w:val="ConsPlusNormal"/>
        <w:jc w:val="both"/>
        <w:rPr/>
      </w:pPr>
      <w:r>
        <w:rPr>
          <w:sz w:val="24"/>
        </w:rPr>
        <w:t xml:space="preserve">(в ред. </w:t>
      </w:r>
      <w:hyperlink r:id="rId34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Ветеранам боевых действий оказание медицинской помощи в рамках территориальной программы государственных гарантий, а также прохождение диспансеризации и профилактических осмотров осуществляется во внеочередном порядке.</w:t>
      </w:r>
    </w:p>
    <w:p>
      <w:pPr>
        <w:pStyle w:val="ConsPlusNormal"/>
        <w:jc w:val="both"/>
        <w:rPr/>
      </w:pPr>
      <w:r>
        <w:rPr/>
      </w:r>
    </w:p>
    <w:p>
      <w:pPr>
        <w:pStyle w:val="ConsPlusTitle"/>
        <w:numPr>
          <w:ilvl w:val="0"/>
          <w:numId w:val="0"/>
        </w:numPr>
        <w:jc w:val="center"/>
        <w:outlineLvl w:val="2"/>
        <w:rPr/>
      </w:pPr>
      <w:r>
        <w:rPr>
          <w:sz w:val="24"/>
        </w:rPr>
        <w:t>3. Перечень лекарственных препаратов, отпускаемых населению</w:t>
      </w:r>
    </w:p>
    <w:p>
      <w:pPr>
        <w:pStyle w:val="ConsPlusTitle"/>
        <w:jc w:val="center"/>
        <w:rPr/>
      </w:pPr>
      <w:r>
        <w:rPr>
          <w:sz w:val="24"/>
        </w:rPr>
        <w:t>в соответствии с перечнем групп населения и категорий</w:t>
      </w:r>
    </w:p>
    <w:p>
      <w:pPr>
        <w:pStyle w:val="ConsPlusTitle"/>
        <w:jc w:val="center"/>
        <w:rPr/>
      </w:pPr>
      <w:r>
        <w:rPr>
          <w:sz w:val="24"/>
        </w:rPr>
        <w:t>заболеваний, при амбулаторном лечении которых лекарственные</w:t>
      </w:r>
    </w:p>
    <w:p>
      <w:pPr>
        <w:pStyle w:val="ConsPlusTitle"/>
        <w:jc w:val="center"/>
        <w:rPr/>
      </w:pPr>
      <w:r>
        <w:rPr>
          <w:sz w:val="24"/>
        </w:rPr>
        <w:t>средства и изделия медицинского назначения отпускаются</w:t>
      </w:r>
    </w:p>
    <w:p>
      <w:pPr>
        <w:pStyle w:val="ConsPlusTitle"/>
        <w:jc w:val="center"/>
        <w:rPr/>
      </w:pPr>
      <w:r>
        <w:rPr>
          <w:sz w:val="24"/>
        </w:rPr>
        <w:t>по рецептам врачей бесплатно, а также в соответствии</w:t>
      </w:r>
    </w:p>
    <w:p>
      <w:pPr>
        <w:pStyle w:val="ConsPlusTitle"/>
        <w:jc w:val="center"/>
        <w:rPr/>
      </w:pPr>
      <w:r>
        <w:rPr>
          <w:sz w:val="24"/>
        </w:rPr>
        <w:t>с перечнем групп населения, при амбулаторном лечении которых</w:t>
      </w:r>
    </w:p>
    <w:p>
      <w:pPr>
        <w:pStyle w:val="ConsPlusTitle"/>
        <w:jc w:val="center"/>
        <w:rPr/>
      </w:pPr>
      <w:r>
        <w:rPr>
          <w:sz w:val="24"/>
        </w:rPr>
        <w:t>лекарственные средства отпускаются по рецептам врачей</w:t>
      </w:r>
    </w:p>
    <w:p>
      <w:pPr>
        <w:pStyle w:val="ConsPlusTitle"/>
        <w:jc w:val="center"/>
        <w:rPr/>
      </w:pPr>
      <w:r>
        <w:rPr>
          <w:sz w:val="24"/>
        </w:rPr>
        <w:t>с 50-процентной скидкой со свободных цен</w:t>
      </w:r>
    </w:p>
    <w:p>
      <w:pPr>
        <w:pStyle w:val="ConsPlusNormal"/>
        <w:jc w:val="both"/>
        <w:rPr/>
      </w:pPr>
      <w:r>
        <w:rPr/>
      </w:r>
    </w:p>
    <w:p>
      <w:pPr>
        <w:pStyle w:val="ConsPlusNormal"/>
        <w:ind w:firstLine="540"/>
        <w:jc w:val="both"/>
        <w:rPr/>
      </w:pPr>
      <w:r>
        <w:rPr>
          <w:sz w:val="24"/>
        </w:rPr>
        <w:t xml:space="preserve">Гражданам, в соответствии с </w:t>
      </w:r>
      <w:hyperlink r:id="rId341" w:tgtFrame="Постановление Правительства РФ от 30.07.1994 N 890 (ред. от 14.02.2002)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w:r>
          <w:rPr>
            <w:rStyle w:val="ListLabel2"/>
            <w:color w:val="0000FF"/>
            <w:sz w:val="24"/>
          </w:rPr>
          <w:t>перечнем</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утвержденными Постановлением Правительства Российской Федерации от 30 июля 1994 года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лекарственные препараты отпускаются в соответствии с </w:t>
      </w:r>
      <w:hyperlink r:id="rId342" w:tgtFrame="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rStyle w:val="ListLabel2"/>
            <w:color w:val="0000FF"/>
            <w:sz w:val="24"/>
          </w:rPr>
          <w:t>перечнем</w:t>
        </w:r>
      </w:hyperlink>
      <w:r>
        <w:rPr>
          <w:sz w:val="24"/>
        </w:rPr>
        <w:t xml:space="preserve">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от 12 октября 2019 года N 2406-р "Об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 указанным в </w:t>
      </w:r>
      <w:hyperlink w:anchor="P10510" w:tgtFrame="Таблица 9">
        <w:r>
          <w:rPr>
            <w:rStyle w:val="ListLabel2"/>
            <w:color w:val="0000FF"/>
            <w:sz w:val="24"/>
          </w:rPr>
          <w:t>Таблице 9</w:t>
        </w:r>
      </w:hyperlink>
      <w:r>
        <w:rPr>
          <w:sz w:val="24"/>
        </w:rPr>
        <w:t xml:space="preserve">, и в соответствии с перечнем, указанным в </w:t>
      </w:r>
      <w:hyperlink w:anchor="P15188" w:tgtFrame="Таблица 10">
        <w:r>
          <w:rPr>
            <w:rStyle w:val="ListLabel2"/>
            <w:color w:val="0000FF"/>
            <w:sz w:val="24"/>
          </w:rPr>
          <w:t>Таблице 10</w:t>
        </w:r>
      </w:hyperlink>
      <w:r>
        <w:rPr>
          <w:sz w:val="24"/>
        </w:rPr>
        <w:t xml:space="preserve">, за исключением лекарственных препаратов, используемых исключительно в стационарных условиях, медицинские изделия отпускаются в соответствии с перечнем, утвержденным </w:t>
      </w:r>
      <w:hyperlink r:id="rId343" w:tgtFrame="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rStyle w:val="ListLabel2"/>
            <w:color w:val="0000FF"/>
            <w:sz w:val="24"/>
          </w:rPr>
          <w:t>распоряжением</w:t>
        </w:r>
      </w:hyperlink>
      <w:r>
        <w:rPr>
          <w:sz w:val="24"/>
        </w:rPr>
        <w:t xml:space="preserve"> Правительства Российской Федерации от 31 декабря 2018 года N 3053-р "Об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w:t>
      </w:r>
    </w:p>
    <w:p>
      <w:pPr>
        <w:pStyle w:val="ConsPlusNormal"/>
        <w:jc w:val="both"/>
        <w:rPr/>
      </w:pPr>
      <w:r>
        <w:rPr/>
      </w:r>
      <w:bookmarkStart w:id="484" w:name="P10510"/>
      <w:bookmarkStart w:id="485" w:name="P10510"/>
      <w:bookmarkEnd w:id="485"/>
    </w:p>
    <w:p>
      <w:pPr>
        <w:pStyle w:val="ConsPlusNormal"/>
        <w:jc w:val="right"/>
        <w:rPr/>
      </w:pPr>
      <w:bookmarkStart w:id="486" w:name="P10510"/>
      <w:bookmarkEnd w:id="486"/>
      <w:r>
        <w:rPr>
          <w:sz w:val="24"/>
        </w:rPr>
        <w:t>Таблица 9</w:t>
      </w:r>
    </w:p>
    <w:p>
      <w:pPr>
        <w:sectPr>
          <w:headerReference w:type="default" r:id="rId344"/>
          <w:headerReference w:type="first" r:id="rId345"/>
          <w:footerReference w:type="default" r:id="rId346"/>
          <w:footerReference w:type="first" r:id="rId347"/>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11225" w:type="dxa"/>
        <w:jc w:val="left"/>
        <w:tblInd w:w="67" w:type="dxa"/>
        <w:tblLayout w:type="fixed"/>
        <w:tblCellMar>
          <w:top w:w="102" w:type="dxa"/>
          <w:left w:w="62" w:type="dxa"/>
          <w:bottom w:w="102" w:type="dxa"/>
          <w:right w:w="62" w:type="dxa"/>
        </w:tblCellMar>
      </w:tblPr>
      <w:tblGrid>
        <w:gridCol w:w="793"/>
        <w:gridCol w:w="1135"/>
        <w:gridCol w:w="2890"/>
        <w:gridCol w:w="3799"/>
        <w:gridCol w:w="2608"/>
      </w:tblGrid>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АТХ</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Анатомо-терапевтическо-химическая классификация (АТХ)</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Лекарственные препараты</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Лекарственные формы</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пищеварительный тракт и обмен веществ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связанных с нарушением кислотности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A02B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язвенной болезни желудка и двенадцатиперстной кишки и гастроэзофагеальной рефлюксной болезни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A02BA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блокаторы H2-гистаминовых рецепторов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ранитидин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фамотидин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A02BC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протонного насоса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омепразол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капсулы кишечнорастворимые;</w:t>
            </w:r>
          </w:p>
          <w:p>
            <w:pPr>
              <w:pStyle w:val="ConsPlusNormal"/>
              <w:rPr/>
            </w:pPr>
            <w:r>
              <w:rPr>
                <w:sz w:val="24"/>
              </w:rPr>
              <w:t>лиофилизат для приготовления раствора для внутривенного введения;</w:t>
            </w:r>
          </w:p>
          <w:p>
            <w:pPr>
              <w:pStyle w:val="ConsPlusNormal"/>
              <w:rPr/>
            </w:pPr>
            <w:r>
              <w:rPr>
                <w:sz w:val="24"/>
              </w:rPr>
              <w:t>лиофилизат для приготовления раствора для инфузий;</w:t>
            </w:r>
          </w:p>
          <w:p>
            <w:pPr>
              <w:pStyle w:val="ConsPlusNormal"/>
              <w:rPr/>
            </w:pPr>
            <w:r>
              <w:rPr>
                <w:sz w:val="24"/>
              </w:rPr>
              <w:t>порошок для приготовления суспензии для приема внутрь;</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эзомепразол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кишечнорастворимые;</w:t>
            </w:r>
          </w:p>
          <w:p>
            <w:pPr>
              <w:pStyle w:val="ConsPlusNormal"/>
              <w:rPr/>
            </w:pPr>
            <w:r>
              <w:rPr>
                <w:sz w:val="24"/>
              </w:rPr>
              <w:t>лиофилизат для приготовления раствора для внутривенного введения;</w:t>
            </w:r>
          </w:p>
          <w:p>
            <w:pPr>
              <w:pStyle w:val="ConsPlusNormal"/>
              <w:rPr/>
            </w:pPr>
            <w:r>
              <w:rPr>
                <w:sz w:val="24"/>
              </w:rPr>
              <w:t>таблетки кишечнорастворимые, покрытые пленочной оболочкой;</w:t>
            </w:r>
          </w:p>
          <w:p>
            <w:pPr>
              <w:pStyle w:val="ConsPlusNormal"/>
              <w:rPr/>
            </w:pPr>
            <w:r>
              <w:rPr>
                <w:sz w:val="24"/>
              </w:rPr>
              <w:t>таблетки, покрытые кишечнорастворимой оболочкой;</w:t>
            </w:r>
          </w:p>
          <w:p>
            <w:pPr>
              <w:pStyle w:val="ConsPlusNormal"/>
              <w:rPr/>
            </w:pPr>
            <w:r>
              <w:rPr>
                <w:sz w:val="24"/>
              </w:rPr>
              <w:t>таблетки, покрытые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A02BX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язвенной болезни желудка и двенадцатиперстной кишки и гастроэзофагеальной рефлюксной болезни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висмута трикалия дицитрат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функциональных нарушений желудочно-кишечного тракта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функциональных нарушений желудочно-кишечного тракта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A03AA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синтетические антихолинергические средства, эфиры с третичной аминогруппой</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мебеверин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с пролонгированным высвобождением;</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платифиллин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A03AD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папаверин и его производные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дротаверин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раствор для инъекций;</w:t>
            </w:r>
          </w:p>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белладонны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алкалоиды белладонны, третичные амины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атропин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p>
            <w:pPr>
              <w:pStyle w:val="ConsPlusNormal"/>
              <w:rPr/>
            </w:pPr>
            <w:r>
              <w:rPr>
                <w:sz w:val="24"/>
              </w:rPr>
              <w:t>раствор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A03F</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стимуляторы моторики желудочно-кишечного тракта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A03FA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стимуляторы моторики желудочно-кишечного тракта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метоклопрамид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раствор для инъекций;</w:t>
            </w:r>
          </w:p>
          <w:p>
            <w:pPr>
              <w:pStyle w:val="ConsPlusNormal"/>
              <w:rPr/>
            </w:pPr>
            <w:r>
              <w:rPr>
                <w:sz w:val="24"/>
              </w:rPr>
              <w:t>раствор для приема внутрь;</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A04</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противорвотные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A04A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противорвотные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A04AA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блокаторы серотониновых 5HT3-рецепторов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ондансетрон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сироп;</w:t>
            </w:r>
          </w:p>
          <w:p>
            <w:pPr>
              <w:pStyle w:val="ConsPlusNormal"/>
              <w:rPr/>
            </w:pPr>
            <w:r>
              <w:rPr>
                <w:sz w:val="24"/>
              </w:rPr>
              <w:t>суппозитории ректальные;</w:t>
            </w:r>
          </w:p>
          <w:p>
            <w:pPr>
              <w:pStyle w:val="ConsPlusNormal"/>
              <w:rPr/>
            </w:pPr>
            <w:r>
              <w:rPr>
                <w:sz w:val="24"/>
              </w:rPr>
              <w:t>таблетки;</w:t>
            </w:r>
          </w:p>
          <w:p>
            <w:pPr>
              <w:pStyle w:val="ConsPlusNormal"/>
              <w:rPr/>
            </w:pPr>
            <w:r>
              <w:rPr>
                <w:sz w:val="24"/>
              </w:rPr>
              <w:t>таблетки лиофилизированные;</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A05</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печени и желчевыводящих путей</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A05A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желчевыводящих путей</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A05AA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желчных кислот</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урсодезоксихолевая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суспензия для приема внутрь;</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A05B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печени, липотропные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A05BA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печени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фосфолипиды + глицирризиновая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лиофилизат для приготовления раствора для внутривенного введения;</w:t>
            </w:r>
          </w:p>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янтарная кислота + меглумин + инозин + метионин + никотинамид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A06</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слабительные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A06A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слабительные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A06AB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контактные слабительные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бисакодил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суппозитории ректальные;</w:t>
            </w:r>
          </w:p>
          <w:p>
            <w:pPr>
              <w:pStyle w:val="ConsPlusNormal"/>
              <w:rPr/>
            </w:pPr>
            <w:r>
              <w:rPr>
                <w:sz w:val="24"/>
              </w:rPr>
              <w:t>таблетки, покрытые кишечнорастворимой оболочкой;</w:t>
            </w:r>
          </w:p>
          <w:p>
            <w:pPr>
              <w:pStyle w:val="ConsPlusNormal"/>
              <w:rPr/>
            </w:pPr>
            <w:r>
              <w:rPr>
                <w:sz w:val="24"/>
              </w:rPr>
              <w:t>таблетки кишечнорастворимые, покрытые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сеннозиды A и B</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A06AD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осмотические слабительные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лактулоза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сироп</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макрогол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приема внутрь;</w:t>
            </w:r>
          </w:p>
          <w:p>
            <w:pPr>
              <w:pStyle w:val="ConsPlusNormal"/>
              <w:rPr/>
            </w:pPr>
            <w:r>
              <w:rPr>
                <w:sz w:val="24"/>
              </w:rPr>
              <w:t>порошок для приготовления раствора для приема внутрь (для детей)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противодиарейные, кишечные противовоспалительные и противомикробные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адсорбирующие кишечные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A07BC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адсорбирующие кишечные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смектит диоктаэдрический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суспензии для приема внутрь;</w:t>
            </w:r>
          </w:p>
          <w:p>
            <w:pPr>
              <w:pStyle w:val="ConsPlusNormal"/>
              <w:rPr/>
            </w:pPr>
            <w:r>
              <w:rPr>
                <w:sz w:val="24"/>
              </w:rPr>
              <w:t>суспензия для приема внутрь;</w:t>
            </w:r>
          </w:p>
          <w:p>
            <w:pPr>
              <w:pStyle w:val="ConsPlusNormal"/>
              <w:rPr/>
            </w:pPr>
            <w:r>
              <w:rPr>
                <w:sz w:val="24"/>
              </w:rPr>
              <w:t>таблетки диспергируемые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снижающие моторику желудочно-кишечного тракта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A07DA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снижающие моторику желудочно-кишечного тракта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лоперамид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w:t>
            </w:r>
          </w:p>
          <w:p>
            <w:pPr>
              <w:pStyle w:val="ConsPlusNormal"/>
              <w:rPr/>
            </w:pPr>
            <w:r>
              <w:rPr>
                <w:sz w:val="24"/>
              </w:rPr>
              <w:t>таблетки жевательные;</w:t>
            </w:r>
          </w:p>
          <w:p>
            <w:pPr>
              <w:pStyle w:val="ConsPlusNormal"/>
              <w:rPr/>
            </w:pPr>
            <w:r>
              <w:rPr>
                <w:sz w:val="24"/>
              </w:rPr>
              <w:t>таблетки-лиофилизат</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кишечные противовоспалительные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A07EC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аминосалициловая кислота и аналогичные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месалазин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суппозитории ректальные;</w:t>
            </w:r>
          </w:p>
          <w:p>
            <w:pPr>
              <w:pStyle w:val="ConsPlusNormal"/>
              <w:rPr/>
            </w:pPr>
            <w:r>
              <w:rPr>
                <w:sz w:val="24"/>
              </w:rPr>
              <w:t>суспензия ректальная;</w:t>
            </w:r>
          </w:p>
          <w:p>
            <w:pPr>
              <w:pStyle w:val="ConsPlusNormal"/>
              <w:rPr/>
            </w:pPr>
            <w:r>
              <w:rPr>
                <w:sz w:val="24"/>
              </w:rPr>
              <w:t>таблетки кишечнорастворимые с пролонгированным высвобождением, покрытые пленочной оболочкой;</w:t>
            </w:r>
          </w:p>
          <w:p>
            <w:pPr>
              <w:pStyle w:val="ConsPlusNormal"/>
              <w:rPr/>
            </w:pPr>
            <w:r>
              <w:rPr>
                <w:sz w:val="24"/>
              </w:rPr>
              <w:t>таблетки, покрытые кишечнорастворимой оболочкой;</w:t>
            </w:r>
          </w:p>
          <w:p>
            <w:pPr>
              <w:pStyle w:val="ConsPlusNormal"/>
              <w:rPr/>
            </w:pPr>
            <w:r>
              <w:rPr>
                <w:sz w:val="24"/>
              </w:rPr>
              <w:t>таблетки, покрытые кишечнорастворимой пленочной оболочкой;</w:t>
            </w:r>
          </w:p>
          <w:p>
            <w:pPr>
              <w:pStyle w:val="ConsPlusNormal"/>
              <w:rPr/>
            </w:pPr>
            <w:r>
              <w:rPr>
                <w:sz w:val="24"/>
              </w:rPr>
              <w:t>таблетки кишечнорастворимые, покрытые пленочной оболочкой;</w:t>
            </w:r>
          </w:p>
          <w:p>
            <w:pPr>
              <w:pStyle w:val="ConsPlusNormal"/>
              <w:rPr/>
            </w:pPr>
            <w:r>
              <w:rPr>
                <w:sz w:val="24"/>
              </w:rPr>
              <w:t>таблетки пролонгированного действия;</w:t>
            </w:r>
          </w:p>
          <w:p>
            <w:pPr>
              <w:pStyle w:val="ConsPlusNormal"/>
              <w:rPr/>
            </w:pPr>
            <w:r>
              <w:rPr>
                <w:sz w:val="24"/>
              </w:rPr>
              <w:t>таблетки с пролонгированным высвобождением;</w:t>
            </w:r>
          </w:p>
          <w:p>
            <w:pPr>
              <w:pStyle w:val="ConsPlusNormal"/>
              <w:rPr/>
            </w:pPr>
            <w:r>
              <w:rPr>
                <w:sz w:val="24"/>
              </w:rPr>
              <w:t>гранулы кишечнорастворимые с пролонгированным высвобождением, покрытые оболочкой;</w:t>
            </w:r>
          </w:p>
          <w:p>
            <w:pPr>
              <w:pStyle w:val="ConsPlusNormal"/>
              <w:rPr/>
            </w:pPr>
            <w:r>
              <w:rPr>
                <w:sz w:val="24"/>
              </w:rPr>
              <w:t>гранулы с пролонгированным высвобождением для приема внутрь</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сульфасалазин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кишечнорастворимые, покрытые пленочной оболочкой;</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A07F</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противодиарейные микроорганизмы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A07FA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противодиарейные микроорганизмы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бифидобактерии бифидум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лиофилизат для приготовления раствора для приема внутрь и местного применения;</w:t>
            </w:r>
          </w:p>
          <w:p>
            <w:pPr>
              <w:pStyle w:val="ConsPlusNormal"/>
              <w:rPr/>
            </w:pPr>
            <w:r>
              <w:rPr>
                <w:sz w:val="24"/>
              </w:rPr>
              <w:t>лиофилизат для приготовления суспензии для приема внутрь и местного применения;</w:t>
            </w:r>
          </w:p>
          <w:p>
            <w:pPr>
              <w:pStyle w:val="ConsPlusNormal"/>
              <w:rPr/>
            </w:pPr>
            <w:r>
              <w:rPr>
                <w:sz w:val="24"/>
              </w:rPr>
              <w:t>порошок для приема внутрь;</w:t>
            </w:r>
          </w:p>
          <w:p>
            <w:pPr>
              <w:pStyle w:val="ConsPlusNormal"/>
              <w:rPr/>
            </w:pPr>
            <w:r>
              <w:rPr>
                <w:sz w:val="24"/>
              </w:rPr>
              <w:t>порошок для приема внутрь и местного применения;</w:t>
            </w:r>
          </w:p>
          <w:p>
            <w:pPr>
              <w:pStyle w:val="ConsPlusNormal"/>
              <w:rPr/>
            </w:pPr>
            <w:r>
              <w:rPr>
                <w:sz w:val="24"/>
              </w:rPr>
              <w:t>суппозитории вагинальные и ректальные;</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пробиотик из бифидобактерий бифидум однокомпонентный сорбированный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порошок для приема внутрь</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A09</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способствующие пищеварению, включая ферментные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A09A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способствующие пищеварению, включая ферментные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A09AA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ферментные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панкреатин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гранулы кишечнорастворимые;</w:t>
            </w:r>
          </w:p>
          <w:p>
            <w:pPr>
              <w:pStyle w:val="ConsPlusNormal"/>
              <w:rPr/>
            </w:pPr>
            <w:r>
              <w:rPr>
                <w:sz w:val="24"/>
              </w:rPr>
              <w:t>капсулы;</w:t>
            </w:r>
          </w:p>
          <w:p>
            <w:pPr>
              <w:pStyle w:val="ConsPlusNormal"/>
              <w:rPr/>
            </w:pPr>
            <w:r>
              <w:rPr>
                <w:sz w:val="24"/>
              </w:rPr>
              <w:t>капсулы кишечнорастворимые;</w:t>
            </w:r>
          </w:p>
          <w:p>
            <w:pPr>
              <w:pStyle w:val="ConsPlusNormal"/>
              <w:rPr/>
            </w:pPr>
            <w:r>
              <w:rPr>
                <w:sz w:val="24"/>
              </w:rPr>
              <w:t>таблетки, покрытые кишечнорастворимой оболочкой;</w:t>
            </w:r>
          </w:p>
          <w:p>
            <w:pPr>
              <w:pStyle w:val="ConsPlusNormal"/>
              <w:rPr/>
            </w:pPr>
            <w:r>
              <w:rPr>
                <w:sz w:val="24"/>
              </w:rPr>
              <w:t>таблетки, покрытые оболочкой;</w:t>
            </w:r>
          </w:p>
          <w:p>
            <w:pPr>
              <w:pStyle w:val="ConsPlusNormal"/>
              <w:rPr/>
            </w:pPr>
            <w:r>
              <w:rPr>
                <w:sz w:val="24"/>
              </w:rPr>
              <w:t>таблетки кишечнорастворимые,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сахарного диабета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инсулины и их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41.</w:t>
            </w:r>
          </w:p>
        </w:tc>
        <w:tc>
          <w:tcPr>
            <w:tcW w:w="1135" w:type="dxa"/>
            <w:vMerge w:val="restart"/>
            <w:tcBorders>
              <w:top w:val="single" w:sz="4" w:space="0" w:color="000000"/>
              <w:left w:val="single" w:sz="4" w:space="0" w:color="000000"/>
              <w:right w:val="single" w:sz="4" w:space="0" w:color="000000"/>
            </w:tcBorders>
          </w:tcPr>
          <w:p>
            <w:pPr>
              <w:pStyle w:val="ConsPlusNormal"/>
              <w:rPr/>
            </w:pPr>
            <w:r>
              <w:rPr>
                <w:sz w:val="24"/>
              </w:rPr>
              <w:t>A10AB</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инсулины короткого действия и их аналоги для инъекционного введения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аспарт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и внутривенного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глулизин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лизпро</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подкожного введения; раствор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инсулин растворимый (человеческий генно-инженерный)</w:t>
            </w:r>
          </w:p>
        </w:tc>
        <w:tc>
          <w:tcPr>
            <w:tcW w:w="2608" w:type="dxa"/>
            <w:tcBorders>
              <w:top w:val="single" w:sz="4" w:space="0" w:color="000000"/>
              <w:left w:val="single" w:sz="4" w:space="0" w:color="000000"/>
              <w:right w:val="single" w:sz="4" w:space="0" w:color="000000"/>
            </w:tcBorders>
          </w:tcPr>
          <w:p>
            <w:pPr>
              <w:pStyle w:val="ConsPlusNormal"/>
              <w:rPr/>
            </w:pPr>
            <w:r>
              <w:rPr>
                <w:sz w:val="24"/>
              </w:rPr>
              <w:t>раствор для инъекций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41 в ред. </w:t>
            </w:r>
            <w:hyperlink r:id="rId348"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A10AC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инсулины средней продолжительности действия и их аналоги для инъекционного введения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инсулин-изофан (человеческий генно-инженерный)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подкожного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A10AD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аспарт двухфазный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деглудек + инсулин аспарт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двухфазный (человеческий генно-инженерный)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лизпро двухфазный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подкожного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A10AE</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инсулины длительного действия и их аналоги для инъекционного введения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гларгин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гларгин + ликсисенатид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деглудек</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инсулин детемир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гипогликемические препараты, кроме инсулинов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бигуаниды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метформин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p>
            <w:pPr>
              <w:pStyle w:val="ConsPlusNormal"/>
              <w:rPr/>
            </w:pPr>
            <w:r>
              <w:rPr>
                <w:sz w:val="24"/>
              </w:rPr>
              <w:t>таблетки пролонгированного действия;</w:t>
            </w:r>
          </w:p>
          <w:p>
            <w:pPr>
              <w:pStyle w:val="ConsPlusNormal"/>
              <w:rPr/>
            </w:pPr>
            <w:r>
              <w:rPr>
                <w:sz w:val="24"/>
              </w:rPr>
              <w:t>таблетки пролонгированного действия, покрытые пленочной оболочкой;</w:t>
            </w:r>
          </w:p>
          <w:p>
            <w:pPr>
              <w:pStyle w:val="ConsPlusNormal"/>
              <w:rPr/>
            </w:pPr>
            <w:r>
              <w:rPr>
                <w:sz w:val="24"/>
              </w:rPr>
              <w:t>таблетки с пролонгированным высвобождением;</w:t>
            </w:r>
          </w:p>
          <w:p>
            <w:pPr>
              <w:pStyle w:val="ConsPlusNormal"/>
              <w:rPr/>
            </w:pPr>
            <w:r>
              <w:rPr>
                <w:sz w:val="24"/>
              </w:rPr>
              <w:t>таблетки с пролонгированным высвобождением,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A10BB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сульфонилмочевины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глибенкламид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гликлазид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с модифицированным высвобождением;</w:t>
            </w:r>
          </w:p>
          <w:p>
            <w:pPr>
              <w:pStyle w:val="ConsPlusNormal"/>
              <w:rPr/>
            </w:pPr>
            <w:r>
              <w:rPr>
                <w:sz w:val="24"/>
              </w:rPr>
              <w:t>таблетки с пролонгированным высвобождением</w:t>
            </w:r>
          </w:p>
        </w:tc>
      </w:tr>
      <w:tr>
        <w:trPr/>
        <w:tc>
          <w:tcPr>
            <w:tcW w:w="793" w:type="dxa"/>
            <w:tcBorders>
              <w:top w:val="single" w:sz="4" w:space="0" w:color="000000"/>
              <w:left w:val="single" w:sz="4" w:space="0" w:color="000000"/>
              <w:right w:val="single" w:sz="4" w:space="0" w:color="000000"/>
            </w:tcBorders>
          </w:tcPr>
          <w:p>
            <w:pPr>
              <w:pStyle w:val="ConsPlusNormal"/>
              <w:jc w:val="center"/>
              <w:rPr/>
            </w:pPr>
            <w:r>
              <w:rPr>
                <w:sz w:val="24"/>
              </w:rPr>
              <w:t>47.1</w:t>
            </w:r>
          </w:p>
        </w:tc>
        <w:tc>
          <w:tcPr>
            <w:tcW w:w="1135" w:type="dxa"/>
            <w:tcBorders>
              <w:top w:val="single" w:sz="4" w:space="0" w:color="000000"/>
              <w:left w:val="single" w:sz="4" w:space="0" w:color="000000"/>
              <w:right w:val="single" w:sz="4" w:space="0" w:color="000000"/>
            </w:tcBorders>
          </w:tcPr>
          <w:p>
            <w:pPr>
              <w:pStyle w:val="ConsPlusNormal"/>
              <w:rPr/>
            </w:pPr>
            <w:r>
              <w:rPr>
                <w:sz w:val="24"/>
              </w:rPr>
              <w:t>A10BD</w:t>
            </w:r>
          </w:p>
        </w:tc>
        <w:tc>
          <w:tcPr>
            <w:tcW w:w="2890" w:type="dxa"/>
            <w:tcBorders>
              <w:top w:val="single" w:sz="4" w:space="0" w:color="000000"/>
              <w:left w:val="single" w:sz="4" w:space="0" w:color="000000"/>
              <w:right w:val="single" w:sz="4" w:space="0" w:color="000000"/>
            </w:tcBorders>
          </w:tcPr>
          <w:p>
            <w:pPr>
              <w:pStyle w:val="ConsPlusNormal"/>
              <w:rPr/>
            </w:pPr>
            <w:r>
              <w:rPr>
                <w:sz w:val="24"/>
              </w:rPr>
              <w:t>комбинированные препараты пероральных гипогликемических средств</w:t>
            </w:r>
          </w:p>
        </w:tc>
        <w:tc>
          <w:tcPr>
            <w:tcW w:w="3799" w:type="dxa"/>
            <w:tcBorders>
              <w:top w:val="single" w:sz="4" w:space="0" w:color="000000"/>
              <w:left w:val="single" w:sz="4" w:space="0" w:color="000000"/>
              <w:right w:val="single" w:sz="4" w:space="0" w:color="000000"/>
            </w:tcBorders>
          </w:tcPr>
          <w:p>
            <w:pPr>
              <w:pStyle w:val="ConsPlusNormal"/>
              <w:rPr/>
            </w:pPr>
            <w:r>
              <w:rPr>
                <w:sz w:val="24"/>
              </w:rPr>
              <w:t>алоглиптин + пиоглитазон</w:t>
            </w:r>
          </w:p>
        </w:tc>
        <w:tc>
          <w:tcPr>
            <w:tcW w:w="2608" w:type="dxa"/>
            <w:tcBorders>
              <w:top w:val="single" w:sz="4" w:space="0" w:color="000000"/>
              <w:left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47.1 введен </w:t>
            </w:r>
            <w:hyperlink r:id="rId349"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23.05.2025 N 275)</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A10BH</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дипептидилпептидазы-4 (ДПП-4)</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алоглиптин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вилдаглиптин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гозоглиптин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линаглиптин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саксаглиптин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ситаглиптин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эвоглиптин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A10BJ</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глюкагоноподобного пептида-1</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дулаглутид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ликсисенатид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семаглутид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A10BK</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натрийзависимого переносчика глюкозы 2 типа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дапаглифлозин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ипраглифлозин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эмпаглифлозин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эртуглифлозин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A10BX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гипогликемические препараты, кроме инсулинов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репаглинид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витамины A и D, включая их комбинации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A11CA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A</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ретинол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драже;</w:t>
            </w:r>
          </w:p>
          <w:p>
            <w:pPr>
              <w:pStyle w:val="ConsPlusNormal"/>
              <w:rPr/>
            </w:pPr>
            <w:r>
              <w:rPr>
                <w:sz w:val="24"/>
              </w:rPr>
              <w:t>капли для приема внутрь и наружного применения;</w:t>
            </w:r>
          </w:p>
          <w:p>
            <w:pPr>
              <w:pStyle w:val="ConsPlusNormal"/>
              <w:rPr/>
            </w:pPr>
            <w:r>
              <w:rPr>
                <w:sz w:val="24"/>
              </w:rPr>
              <w:t>капсулы;</w:t>
            </w:r>
          </w:p>
          <w:p>
            <w:pPr>
              <w:pStyle w:val="ConsPlusNormal"/>
              <w:rPr/>
            </w:pPr>
            <w:r>
              <w:rPr>
                <w:sz w:val="24"/>
              </w:rPr>
              <w:t>мазь для наружного применения;</w:t>
            </w:r>
          </w:p>
          <w:p>
            <w:pPr>
              <w:pStyle w:val="ConsPlusNormal"/>
              <w:rPr/>
            </w:pPr>
            <w:r>
              <w:rPr>
                <w:sz w:val="24"/>
              </w:rPr>
              <w:t>раствор для приема внутрь (масляный);</w:t>
            </w:r>
          </w:p>
          <w:p>
            <w:pPr>
              <w:pStyle w:val="ConsPlusNormal"/>
              <w:rPr/>
            </w:pPr>
            <w:r>
              <w:rPr>
                <w:sz w:val="24"/>
              </w:rPr>
              <w:t>раствор для приема внутрь и наружного применения (масляный)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A11CC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D и его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альфакальцидол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для приема внутрь;</w:t>
            </w:r>
          </w:p>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кальцитриол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колекальциферол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для приема внутрь;</w:t>
            </w:r>
          </w:p>
          <w:p>
            <w:pPr>
              <w:pStyle w:val="ConsPlusNormal"/>
              <w:rPr/>
            </w:pPr>
            <w:r>
              <w:rPr>
                <w:sz w:val="24"/>
              </w:rPr>
              <w:t>раствор для приема внутрь (масляный)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B</w:t>
            </w:r>
            <w:r>
              <w:rPr>
                <w:sz w:val="24"/>
                <w:vertAlign w:val="subscript"/>
              </w:rPr>
              <w:t>1</w:t>
            </w:r>
            <w:r>
              <w:rPr>
                <w:sz w:val="24"/>
              </w:rPr>
              <w:t xml:space="preserve"> и его комбинации с витаминами B</w:t>
            </w:r>
            <w:r>
              <w:rPr>
                <w:sz w:val="24"/>
                <w:vertAlign w:val="subscript"/>
              </w:rPr>
              <w:t>6</w:t>
            </w:r>
            <w:r>
              <w:rPr>
                <w:sz w:val="24"/>
              </w:rPr>
              <w:t xml:space="preserve"> и B</w:t>
            </w:r>
            <w:r>
              <w:rPr>
                <w:sz w:val="24"/>
                <w:vertAlign w:val="subscript"/>
              </w:rPr>
              <w:t>12</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A11DA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B</w:t>
            </w:r>
            <w:r>
              <w:rPr>
                <w:sz w:val="24"/>
                <w:vertAlign w:val="subscript"/>
              </w:rPr>
              <w:t>1</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тиамин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A11G</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аскорбиновая кислота (витамин C), включая комбинации с другими средствами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A11GA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аскорбиновая кислота (витамин C)</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аскорбиновая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драже;</w:t>
            </w:r>
          </w:p>
          <w:p>
            <w:pPr>
              <w:pStyle w:val="ConsPlusNormal"/>
              <w:rPr/>
            </w:pPr>
            <w:r>
              <w:rPr>
                <w:sz w:val="24"/>
              </w:rPr>
              <w:t>капли для приема внутрь;</w:t>
            </w:r>
          </w:p>
          <w:p>
            <w:pPr>
              <w:pStyle w:val="ConsPlusNormal"/>
              <w:rPr/>
            </w:pPr>
            <w:r>
              <w:rPr>
                <w:sz w:val="24"/>
              </w:rPr>
              <w:t>капсулы пролонгированного действия;</w:t>
            </w:r>
          </w:p>
          <w:p>
            <w:pPr>
              <w:pStyle w:val="ConsPlusNormal"/>
              <w:rPr/>
            </w:pPr>
            <w:r>
              <w:rPr>
                <w:sz w:val="24"/>
              </w:rPr>
              <w:t>порошок для приготовления раствора для приема внутрь;</w:t>
            </w:r>
          </w:p>
          <w:p>
            <w:pPr>
              <w:pStyle w:val="ConsPlusNormal"/>
              <w:rPr/>
            </w:pPr>
            <w:r>
              <w:rPr>
                <w:sz w:val="24"/>
              </w:rPr>
              <w:t>порошок для приема внутрь;</w:t>
            </w:r>
          </w:p>
          <w:p>
            <w:pPr>
              <w:pStyle w:val="ConsPlusNormal"/>
              <w:rPr/>
            </w:pPr>
            <w:r>
              <w:rPr>
                <w:sz w:val="24"/>
              </w:rPr>
              <w:t>раствор для внутривенного и внутримышечного введения;</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A11H</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витаминные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A11HA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витаминные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пиридоксин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минеральные добавки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A12A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кальция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A12AA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кальция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кальция глюконат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раствор для инъекций;</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A12C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минеральные добавки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A12CX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минеральные вещества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и магния аспарагинат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раствор для внутривенного введения;</w:t>
            </w:r>
          </w:p>
          <w:p>
            <w:pPr>
              <w:pStyle w:val="ConsPlusNormal"/>
              <w:rPr/>
            </w:pPr>
            <w:r>
              <w:rPr>
                <w:sz w:val="24"/>
              </w:rPr>
              <w:t>раствор для инфузий;</w:t>
            </w:r>
          </w:p>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A14</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анаболические средства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A14A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анаболические стероиды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A14AB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эстрена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нандролон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 (масляный)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A16</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желудочно-кишечного тракта и нарушений обмена веществ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A16A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желудочно-кишечного тракта и нарушений обмена веществ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A16AA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 и их производные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адеметионин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и внутримышечного введения;</w:t>
            </w:r>
          </w:p>
          <w:p>
            <w:pPr>
              <w:pStyle w:val="ConsPlusNormal"/>
              <w:rPr/>
            </w:pPr>
            <w:r>
              <w:rPr>
                <w:sz w:val="24"/>
              </w:rPr>
              <w:t>таблетки кишечнорастворимые;</w:t>
            </w:r>
          </w:p>
          <w:p>
            <w:pPr>
              <w:pStyle w:val="ConsPlusNormal"/>
              <w:rPr/>
            </w:pPr>
            <w:r>
              <w:rPr>
                <w:sz w:val="24"/>
              </w:rPr>
              <w:t>таблетки кишечнорастворимые, покрытые пленочной оболочкой;</w:t>
            </w:r>
          </w:p>
          <w:p>
            <w:pPr>
              <w:pStyle w:val="ConsPlusNormal"/>
              <w:rPr/>
            </w:pPr>
            <w:r>
              <w:rPr>
                <w:sz w:val="24"/>
              </w:rPr>
              <w:t>таблетки, покрытые кишечнорастворимой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A16AB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ферментные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агалсидаза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агалсидаза бета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велаглюцераза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галсульфаза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идурсульфаза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идурсульфаза бета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имиглюцераза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ларонидаза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себелипаза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талиглюцераза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A16AX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препараты для лечения заболеваний желудочно-кишечного тракта и нарушений обмена веществ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миглустат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нитизинон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сапроптерин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диспергируемые;</w:t>
            </w:r>
          </w:p>
          <w:p>
            <w:pPr>
              <w:pStyle w:val="ConsPlusNormal"/>
              <w:rPr/>
            </w:pPr>
            <w:r>
              <w:rPr>
                <w:sz w:val="24"/>
              </w:rPr>
              <w:t>таблетки растворимые</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тиоктовая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концентрат для приготовления раствора для внутривенного введения;</w:t>
            </w:r>
          </w:p>
          <w:p>
            <w:pPr>
              <w:pStyle w:val="ConsPlusNormal"/>
              <w:rPr/>
            </w:pPr>
            <w:r>
              <w:rPr>
                <w:sz w:val="24"/>
              </w:rPr>
              <w:t>концентрат для приготовления раствора для инфузий;</w:t>
            </w:r>
          </w:p>
          <w:p>
            <w:pPr>
              <w:pStyle w:val="ConsPlusNormal"/>
              <w:rPr/>
            </w:pPr>
            <w:r>
              <w:rPr>
                <w:sz w:val="24"/>
              </w:rPr>
              <w:t>раствор для внутривенного введения;</w:t>
            </w:r>
          </w:p>
          <w:p>
            <w:pPr>
              <w:pStyle w:val="ConsPlusNormal"/>
              <w:rPr/>
            </w:pPr>
            <w:r>
              <w:rPr>
                <w:sz w:val="24"/>
              </w:rPr>
              <w:t>раствор для инфузий;</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кровь и система кроветворения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антитромботические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антитромботические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B01AA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витамина K</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варфарин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B01AB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группа гепарина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гепарин натрия</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подкожного введения;</w:t>
            </w:r>
          </w:p>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эноксапарин натрия</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парнапарин натрия</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B01AC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антиагреганты, кроме гепарина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клопидогрел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селексипаг</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тикагрелор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B01AD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ферментные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алтеплаза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проурокиназа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p>
            <w:pPr>
              <w:pStyle w:val="ConsPlusNormal"/>
              <w:rPr/>
            </w:pPr>
            <w:r>
              <w:rPr>
                <w:sz w:val="24"/>
              </w:rPr>
              <w:t>лиофилизат для приготовления раствора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рекомбинантный белок, содержащий аминокислотную последовательность стафилокиназы</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тенектеплаза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B01AE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прямые ингибиторы тромбина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дабигатрана этексилат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81.</w:t>
            </w:r>
          </w:p>
        </w:tc>
        <w:tc>
          <w:tcPr>
            <w:tcW w:w="1135" w:type="dxa"/>
            <w:vMerge w:val="restart"/>
            <w:tcBorders>
              <w:top w:val="single" w:sz="4" w:space="0" w:color="000000"/>
              <w:left w:val="single" w:sz="4" w:space="0" w:color="000000"/>
              <w:right w:val="single" w:sz="4" w:space="0" w:color="000000"/>
            </w:tcBorders>
          </w:tcPr>
          <w:p>
            <w:pPr>
              <w:pStyle w:val="ConsPlusNormal"/>
              <w:rPr/>
            </w:pPr>
            <w:r>
              <w:rPr>
                <w:sz w:val="24"/>
              </w:rPr>
              <w:t>B01AF</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прямые ингибиторы фактора Xa</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апиксабан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ривароксабан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N-(5-Хлорпиридин-2-ил)-5-метил-2-(4-(N-метилацетимидамидо) бензамидо) бензамида гидрохлорид</w:t>
            </w:r>
          </w:p>
        </w:tc>
        <w:tc>
          <w:tcPr>
            <w:tcW w:w="2608" w:type="dxa"/>
            <w:tcBorders>
              <w:top w:val="single" w:sz="4" w:space="0" w:color="000000"/>
              <w:left w:val="single" w:sz="4" w:space="0" w:color="000000"/>
              <w:right w:val="single" w:sz="4" w:space="0" w:color="000000"/>
            </w:tcBorders>
          </w:tcPr>
          <w:p>
            <w:pPr>
              <w:pStyle w:val="ConsPlusNormal"/>
              <w:rPr/>
            </w:pPr>
            <w:r>
              <w:rPr>
                <w:sz w:val="24"/>
              </w:rPr>
              <w:t>таблетки кишечнорастворимые, покрытые пленочной оболочкой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81 в ред. </w:t>
            </w:r>
            <w:hyperlink r:id="rId350"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гемостатические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антифибринолитические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B02AA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аминокапроновая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транексамовая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протеиназ плазмы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апротинин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p>
            <w:pPr>
              <w:pStyle w:val="ConsPlusNormal"/>
              <w:rPr/>
            </w:pPr>
            <w:r>
              <w:rPr>
                <w:sz w:val="24"/>
              </w:rPr>
              <w:t>раствор для внутривенного введения;</w:t>
            </w:r>
          </w:p>
          <w:p>
            <w:pPr>
              <w:pStyle w:val="ConsPlusNormal"/>
              <w:rPr/>
            </w:pPr>
            <w:r>
              <w:rPr>
                <w:sz w:val="24"/>
              </w:rPr>
              <w:t>раствор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K и другие гемостатики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K</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менадиона натрия бисульфит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B02BC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местные гемостатики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фибриноген + тромбин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губка</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B02BD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факторы свертывания крови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антиингибиторный коагулянтный комплекс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мороктоког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нонаког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октоког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симоктоког альфа (фактор свертывания крови VIII человеческий рекомбинантный)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свертывания крови VII</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свертывания крови VIII</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p>
            <w:pPr>
              <w:pStyle w:val="ConsPlusNormal"/>
              <w:rPr/>
            </w:pPr>
            <w:r>
              <w:rPr>
                <w:sz w:val="24"/>
              </w:rPr>
              <w:t>лиофилизат для приготовления раствора для инфузий;</w:t>
            </w:r>
          </w:p>
          <w:p>
            <w:pPr>
              <w:pStyle w:val="ConsPlusNormal"/>
              <w:rPr/>
            </w:pPr>
            <w:r>
              <w:rPr>
                <w:sz w:val="24"/>
              </w:rPr>
              <w:t>раствор для инфузий (замороженный)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свертывания крови IX</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факторы свертывания крови II, VII, IX, X в комбинации (протромбиновый комплекс)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факторы свертывания крови II, IX и X в комбинации</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свертывания крови VIII + фактор Виллебранда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эптаког альфа (активированный)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эфмороктоког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B02BX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системные гемостатики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ромиплостим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p>
            <w:pPr>
              <w:pStyle w:val="ConsPlusNormal"/>
              <w:rPr/>
            </w:pPr>
            <w:r>
              <w:rPr>
                <w:sz w:val="24"/>
              </w:rPr>
              <w:t>порошок для приготовления раствора для подкожного введения</w:t>
            </w:r>
          </w:p>
        </w:tc>
      </w:tr>
      <w:tr>
        <w:trPr/>
        <w:tc>
          <w:tcPr>
            <w:tcW w:w="793" w:type="dxa"/>
            <w:vMerge w:val="restart"/>
            <w:tcBorders>
              <w:top w:val="single" w:sz="4" w:space="0" w:color="000000"/>
              <w:left w:val="single" w:sz="4" w:space="0" w:color="000000"/>
              <w:right w:val="single" w:sz="4" w:space="0" w:color="000000"/>
            </w:tcBorders>
          </w:tcPr>
          <w:p>
            <w:pPr>
              <w:pStyle w:val="ConsPlusNormal"/>
              <w:rPr/>
            </w:pPr>
            <w:r>
              <w:rPr/>
            </w:r>
          </w:p>
        </w:tc>
        <w:tc>
          <w:tcPr>
            <w:tcW w:w="1135" w:type="dxa"/>
            <w:vMerge w:val="restart"/>
            <w:tcBorders>
              <w:top w:val="single" w:sz="4" w:space="0" w:color="000000"/>
              <w:left w:val="single" w:sz="4" w:space="0" w:color="000000"/>
              <w:right w:val="single" w:sz="4" w:space="0" w:color="000000"/>
            </w:tcBorders>
          </w:tcPr>
          <w:p>
            <w:pPr>
              <w:pStyle w:val="ConsPlusNormal"/>
              <w:rPr/>
            </w:pPr>
            <w:r>
              <w:rPr/>
            </w:r>
          </w:p>
        </w:tc>
        <w:tc>
          <w:tcPr>
            <w:tcW w:w="2890" w:type="dxa"/>
            <w:vMerge w:val="restart"/>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элтромбопаг</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эмицизумаб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этамзилат</w:t>
            </w:r>
          </w:p>
        </w:tc>
        <w:tc>
          <w:tcPr>
            <w:tcW w:w="2608" w:type="dxa"/>
            <w:tcBorders>
              <w:top w:val="single" w:sz="4" w:space="0" w:color="000000"/>
              <w:left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раствор для инъекций;</w:t>
            </w:r>
          </w:p>
          <w:p>
            <w:pPr>
              <w:pStyle w:val="ConsPlusNormal"/>
              <w:rPr/>
            </w:pPr>
            <w:r>
              <w:rPr>
                <w:sz w:val="24"/>
              </w:rPr>
              <w:t>раствор для инъекций и наружного применения;</w:t>
            </w:r>
          </w:p>
          <w:p>
            <w:pPr>
              <w:pStyle w:val="ConsPlusNormal"/>
              <w:rPr/>
            </w:pPr>
            <w:r>
              <w:rPr>
                <w:sz w:val="24"/>
              </w:rPr>
              <w:t>таблетки</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90 в ред. </w:t>
            </w:r>
            <w:hyperlink r:id="rId351"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антианемические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железа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пероральные препараты трехвалентного железа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железа (III) гидроксид полимальтозат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для приема внутрь;</w:t>
            </w:r>
          </w:p>
          <w:p>
            <w:pPr>
              <w:pStyle w:val="ConsPlusNormal"/>
              <w:rPr/>
            </w:pPr>
            <w:r>
              <w:rPr>
                <w:sz w:val="24"/>
              </w:rPr>
              <w:t>сироп;</w:t>
            </w:r>
          </w:p>
          <w:p>
            <w:pPr>
              <w:pStyle w:val="ConsPlusNormal"/>
              <w:rPr/>
            </w:pPr>
            <w:r>
              <w:rPr>
                <w:sz w:val="24"/>
              </w:rPr>
              <w:t>таблетки жевательные</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B03AC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парентеральные препараты трехвалентного железа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железа (III) гидроксид олигоизомальтозат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железа (III) гидроксида сахарозный комплекс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железа карбоксимальтозат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B</w:t>
            </w:r>
            <w:r>
              <w:rPr>
                <w:sz w:val="24"/>
                <w:vertAlign w:val="subscript"/>
              </w:rPr>
              <w:t>12</w:t>
            </w:r>
            <w:r>
              <w:rPr>
                <w:sz w:val="24"/>
              </w:rPr>
              <w:t xml:space="preserve"> и фолиевая кислота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витамин B</w:t>
            </w:r>
            <w:r>
              <w:rPr>
                <w:sz w:val="24"/>
                <w:vertAlign w:val="subscript"/>
              </w:rPr>
              <w:t>12</w:t>
            </w:r>
            <w:r>
              <w:rPr>
                <w:sz w:val="24"/>
              </w:rPr>
              <w:t xml:space="preserve"> (цианокобаламин и его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цианокобаламин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B03BB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фолиевая кислота и ее производные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фолиевая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B03X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антианемические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99.</w:t>
            </w:r>
          </w:p>
        </w:tc>
        <w:tc>
          <w:tcPr>
            <w:tcW w:w="1135" w:type="dxa"/>
            <w:vMerge w:val="restart"/>
            <w:tcBorders>
              <w:top w:val="single" w:sz="4" w:space="0" w:color="000000"/>
              <w:left w:val="single" w:sz="4" w:space="0" w:color="000000"/>
              <w:right w:val="single" w:sz="4" w:space="0" w:color="000000"/>
            </w:tcBorders>
          </w:tcPr>
          <w:p>
            <w:pPr>
              <w:pStyle w:val="ConsPlusNormal"/>
              <w:rPr/>
            </w:pPr>
            <w:r>
              <w:rPr>
                <w:sz w:val="24"/>
              </w:rPr>
              <w:t>B03XA</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другие антианемические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дарбэпоэтин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метоксиполиэтиленгликоль-эпоэтин бета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роксадустат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эпоэтин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эпоэтин бета</w:t>
            </w:r>
          </w:p>
        </w:tc>
        <w:tc>
          <w:tcPr>
            <w:tcW w:w="2608" w:type="dxa"/>
            <w:tcBorders>
              <w:top w:val="single" w:sz="4" w:space="0" w:color="000000"/>
              <w:left w:val="single" w:sz="4" w:space="0" w:color="000000"/>
              <w:right w:val="single" w:sz="4" w:space="0" w:color="000000"/>
            </w:tcBorders>
          </w:tcPr>
          <w:p>
            <w:pPr>
              <w:pStyle w:val="ConsPlusNormal"/>
              <w:rPr/>
            </w:pPr>
            <w:r>
              <w:rPr>
                <w:sz w:val="24"/>
              </w:rPr>
              <w:t>лиофилизат для приготовления раствора для внутривенного и подкожного введения;</w:t>
            </w:r>
          </w:p>
          <w:p>
            <w:pPr>
              <w:pStyle w:val="ConsPlusNormal"/>
              <w:rPr/>
            </w:pPr>
            <w:r>
              <w:rPr>
                <w:sz w:val="24"/>
              </w:rPr>
              <w:t>раствор для внутривенного и подкожного введения</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99 в ред. </w:t>
            </w:r>
            <w:hyperlink r:id="rId352"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кровезаменители и перфузионные растворы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кровь и препараты крови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B05AA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кровезаменители и препараты плазмы крови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альбумин человека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гидроксиэтилкрахмал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декстран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желатин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для внутривенного введения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для парентерального питания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жировые эмульсии для парентерального питания</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эмульсия для инфузий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B05BB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влияющие на водно-электролитный баланс</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декстроза + калия хлорид + натрия хлорид + натрия цитрат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приема внутрь</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ацетат + кальция ацетат + магния ацетат + натрия ацетат + натрия хлорид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хлорид + натрия ацетат + натрия хлорид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меглюмина натрия сукцинат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лактата раствор сложный</w:t>
            </w:r>
          </w:p>
          <w:p>
            <w:pPr>
              <w:pStyle w:val="ConsPlusNormal"/>
              <w:rPr/>
            </w:pPr>
            <w:r>
              <w:rPr>
                <w:sz w:val="24"/>
              </w:rPr>
              <w:t>(калия хлорид + кальция хлорид + натрия хлорид + натрия лактат)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хлорида раствор сложный</w:t>
            </w:r>
          </w:p>
          <w:p>
            <w:pPr>
              <w:pStyle w:val="ConsPlusNormal"/>
              <w:rPr/>
            </w:pPr>
            <w:r>
              <w:rPr>
                <w:sz w:val="24"/>
              </w:rPr>
              <w:t>(калия хлорид + кальция хлорид + натрия хлорид)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хлорид + калия хлорид + кальция хлорида дигидрат + магния хлорида гексагидрат + натрия ацетата тригидрат + яблочная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B05BC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с осмодиуретическим действием</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маннитол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ингаляций дозированный;</w:t>
            </w:r>
          </w:p>
          <w:p>
            <w:pPr>
              <w:pStyle w:val="ConsPlusNormal"/>
              <w:rPr/>
            </w:pPr>
            <w:r>
              <w:rPr>
                <w:sz w:val="24"/>
              </w:rPr>
              <w:t>раствор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ирригационные растворы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B05CX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ирригационные растворы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декстроза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раствор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для перитонеального диализа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для перитонеального диализа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B05X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добавки к растворам для внутривенного введения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111.</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B05XA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растворы электролитов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хлорид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магния сульфат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гидрокарбонат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хлорид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p>
            <w:pPr>
              <w:pStyle w:val="ConsPlusNormal"/>
              <w:rPr/>
            </w:pPr>
            <w:r>
              <w:rPr>
                <w:sz w:val="24"/>
              </w:rPr>
              <w:t>раствор для инъекций;</w:t>
            </w:r>
          </w:p>
          <w:p>
            <w:pPr>
              <w:pStyle w:val="ConsPlusNormal"/>
              <w:rPr/>
            </w:pPr>
            <w:r>
              <w:rPr>
                <w:sz w:val="24"/>
              </w:rPr>
              <w:t>растворитель для приготовления лекарственных форм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сердечно-сосудистая система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сердца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сердечные гликозиды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гликозиды наперстянки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дигоксин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таблетки;</w:t>
            </w:r>
          </w:p>
          <w:p>
            <w:pPr>
              <w:pStyle w:val="ConsPlusNormal"/>
              <w:rPr/>
            </w:pPr>
            <w:r>
              <w:rPr>
                <w:sz w:val="24"/>
              </w:rPr>
              <w:t>таблетки (для детей)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антиаритмические препараты, классы I и III</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антиаритмические препараты, класс IA</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прокаинамид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раствор для инъекций;</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C01BB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антиаритмические препараты, класс IB</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лидокаин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гель для местного применения;</w:t>
            </w:r>
          </w:p>
          <w:p>
            <w:pPr>
              <w:pStyle w:val="ConsPlusNormal"/>
              <w:rPr/>
            </w:pPr>
            <w:r>
              <w:rPr>
                <w:sz w:val="24"/>
              </w:rPr>
              <w:t>капли глазные;</w:t>
            </w:r>
          </w:p>
          <w:p>
            <w:pPr>
              <w:pStyle w:val="ConsPlusNormal"/>
              <w:rPr/>
            </w:pPr>
            <w:r>
              <w:rPr>
                <w:sz w:val="24"/>
              </w:rPr>
              <w:t>раствор для инъекций;</w:t>
            </w:r>
          </w:p>
          <w:p>
            <w:pPr>
              <w:pStyle w:val="ConsPlusNormal"/>
              <w:rPr/>
            </w:pPr>
            <w:r>
              <w:rPr>
                <w:sz w:val="24"/>
              </w:rPr>
              <w:t>спрей для местного и наружного применения;</w:t>
            </w:r>
          </w:p>
          <w:p>
            <w:pPr>
              <w:pStyle w:val="ConsPlusNormal"/>
              <w:rPr/>
            </w:pPr>
            <w:r>
              <w:rPr>
                <w:sz w:val="24"/>
              </w:rPr>
              <w:t>спрей для местного и наружного применения дозированный;</w:t>
            </w:r>
          </w:p>
          <w:p>
            <w:pPr>
              <w:pStyle w:val="ConsPlusNormal"/>
              <w:rPr/>
            </w:pPr>
            <w:r>
              <w:rPr>
                <w:sz w:val="24"/>
              </w:rPr>
              <w:t>спрей для местного применения дозированный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C01BC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антиаритмические препараты, класс IC</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пропафенон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C01BD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антиаритмические препараты, класс III</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амиодарон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внутривенного введения;</w:t>
            </w:r>
          </w:p>
          <w:p>
            <w:pPr>
              <w:pStyle w:val="ConsPlusNormal"/>
              <w:rPr/>
            </w:pPr>
            <w:r>
              <w:rPr>
                <w:sz w:val="24"/>
              </w:rPr>
              <w:t>раствор для внутривенного введения;</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4-Нитро-N-[(1RS)-1-(4-фторфенил)-2-(1-этилпиперидин-4-ил) этил] бензамида гидрохлорид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C01BG</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антиаритмические препараты, классы I и III</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лаппаконитина гидробромид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кардиотонические средства, кроме сердечных гликозидов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C01CA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адренергические и дофаминергические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добутамин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лиофилизат для приготовления раствора для инфузий;</w:t>
            </w:r>
          </w:p>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допамин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норэпинефрин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фенилэфрин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эпинефрин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C01CX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кардиотонические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левосимендан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вазодилататоры для лечения заболеваний сердца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C01DA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органические нитраты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изосорбида динитрат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спрей дозированный;</w:t>
            </w:r>
          </w:p>
          <w:p>
            <w:pPr>
              <w:pStyle w:val="ConsPlusNormal"/>
              <w:rPr/>
            </w:pPr>
            <w:r>
              <w:rPr>
                <w:sz w:val="24"/>
              </w:rPr>
              <w:t>спрей подъязычный дозированный;</w:t>
            </w:r>
          </w:p>
          <w:p>
            <w:pPr>
              <w:pStyle w:val="ConsPlusNormal"/>
              <w:rPr/>
            </w:pPr>
            <w:r>
              <w:rPr>
                <w:sz w:val="24"/>
              </w:rPr>
              <w:t>таблетки;</w:t>
            </w:r>
          </w:p>
          <w:p>
            <w:pPr>
              <w:pStyle w:val="ConsPlusNormal"/>
              <w:rPr/>
            </w:pPr>
            <w:r>
              <w:rPr>
                <w:sz w:val="24"/>
              </w:rPr>
              <w:t>таблетки пролонгированного действия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изосорбида мононитрат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капсулы пролонгированного действия;</w:t>
            </w:r>
          </w:p>
          <w:p>
            <w:pPr>
              <w:pStyle w:val="ConsPlusNormal"/>
              <w:rPr/>
            </w:pPr>
            <w:r>
              <w:rPr>
                <w:sz w:val="24"/>
              </w:rPr>
              <w:t>капсулы с пролонгированным высвобождением;</w:t>
            </w:r>
          </w:p>
          <w:p>
            <w:pPr>
              <w:pStyle w:val="ConsPlusNormal"/>
              <w:rPr/>
            </w:pPr>
            <w:r>
              <w:rPr>
                <w:sz w:val="24"/>
              </w:rPr>
              <w:t>таблетки;</w:t>
            </w:r>
          </w:p>
          <w:p>
            <w:pPr>
              <w:pStyle w:val="ConsPlusNormal"/>
              <w:rPr/>
            </w:pPr>
            <w:r>
              <w:rPr>
                <w:sz w:val="24"/>
              </w:rPr>
              <w:t>таблетки пролонгированного действия;</w:t>
            </w:r>
          </w:p>
          <w:p>
            <w:pPr>
              <w:pStyle w:val="ConsPlusNormal"/>
              <w:rPr/>
            </w:pPr>
            <w:r>
              <w:rPr>
                <w:sz w:val="24"/>
              </w:rPr>
              <w:t>таблетки пролонгированного действия,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нитроглицерин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подъязычные;</w:t>
            </w:r>
          </w:p>
          <w:p>
            <w:pPr>
              <w:pStyle w:val="ConsPlusNormal"/>
              <w:rPr/>
            </w:pPr>
            <w:r>
              <w:rPr>
                <w:sz w:val="24"/>
              </w:rPr>
              <w:t>концентрат для приготовления раствора для инфузий;</w:t>
            </w:r>
          </w:p>
          <w:p>
            <w:pPr>
              <w:pStyle w:val="ConsPlusNormal"/>
              <w:rPr/>
            </w:pPr>
            <w:r>
              <w:rPr>
                <w:sz w:val="24"/>
              </w:rPr>
              <w:t>пленки для наклеивания на десну;</w:t>
            </w:r>
          </w:p>
          <w:p>
            <w:pPr>
              <w:pStyle w:val="ConsPlusNormal"/>
              <w:rPr/>
            </w:pPr>
            <w:r>
              <w:rPr>
                <w:sz w:val="24"/>
              </w:rPr>
              <w:t>раствор для внутривенного введения;</w:t>
            </w:r>
          </w:p>
          <w:p>
            <w:pPr>
              <w:pStyle w:val="ConsPlusNormal"/>
              <w:rPr/>
            </w:pPr>
            <w:r>
              <w:rPr>
                <w:sz w:val="24"/>
              </w:rPr>
              <w:t>спрей подъязычный дозированный;</w:t>
            </w:r>
          </w:p>
          <w:p>
            <w:pPr>
              <w:pStyle w:val="ConsPlusNormal"/>
              <w:rPr/>
            </w:pPr>
            <w:r>
              <w:rPr>
                <w:sz w:val="24"/>
              </w:rPr>
              <w:t>таблетки подъязычные;</w:t>
            </w:r>
          </w:p>
          <w:p>
            <w:pPr>
              <w:pStyle w:val="ConsPlusNormal"/>
              <w:rPr/>
            </w:pPr>
            <w:r>
              <w:rPr>
                <w:sz w:val="24"/>
              </w:rPr>
              <w:t>таблетки сублингвальные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сердца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C01EA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простагландины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алпростадил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лиофилизат для приготовления раствора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C01EB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сердца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ивабрадин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антигипертензивные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C02A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антиадренергические средства центрального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C02AB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метилдопа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метилдопа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C02AC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агонисты имидазолиновых рецепторов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клонидин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моксонидин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C02C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антиадренергические средства периферического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C02CA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альфа-адреноблокаторы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доксазозин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с пролонгированным высвобождением,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урапидил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пролонгированного действия;</w:t>
            </w:r>
          </w:p>
          <w:p>
            <w:pPr>
              <w:pStyle w:val="ConsPlusNormal"/>
              <w:rPr/>
            </w:pPr>
            <w:r>
              <w:rPr>
                <w:sz w:val="24"/>
              </w:rPr>
              <w:t>раствор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C02K</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антигипертензивные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C02KX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антигипертензивные средства для лечения легочной артериальной гипертензии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амбризентан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бозентан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диспергируемые;</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мацитентан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риоцигуат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диуретики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тиазидные диуретики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тиазиды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гидрохлоротиазид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тиазидоподобные диуретики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сульфонамиды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индапамид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p>
            <w:pPr>
              <w:pStyle w:val="ConsPlusNormal"/>
              <w:rPr/>
            </w:pPr>
            <w:r>
              <w:rPr>
                <w:sz w:val="24"/>
              </w:rPr>
              <w:t>таблетки пролонгированного действия, покрытые оболочкой;</w:t>
            </w:r>
          </w:p>
          <w:p>
            <w:pPr>
              <w:pStyle w:val="ConsPlusNormal"/>
              <w:rPr/>
            </w:pPr>
            <w:r>
              <w:rPr>
                <w:sz w:val="24"/>
              </w:rPr>
              <w:t>таблетки пролонгированного действия, покрытые пленочной оболочкой;</w:t>
            </w:r>
          </w:p>
          <w:p>
            <w:pPr>
              <w:pStyle w:val="ConsPlusNormal"/>
              <w:rPr/>
            </w:pPr>
            <w:r>
              <w:rPr>
                <w:sz w:val="24"/>
              </w:rPr>
              <w:t>таблетки с контролируемым высвобождением, покрытые пленочной оболочкой;</w:t>
            </w:r>
          </w:p>
          <w:p>
            <w:pPr>
              <w:pStyle w:val="ConsPlusNormal"/>
              <w:rPr/>
            </w:pPr>
            <w:r>
              <w:rPr>
                <w:sz w:val="24"/>
              </w:rPr>
              <w:t>таблетки с модифицированным высвобождением, покрытые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"петлевые" диуретики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C03CA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сульфонамиды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фуросемид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раствор для инъекций;</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калийсберегающие диуретики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C03DA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альдостерона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спиронолактон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C04</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периферические вазодилататоры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C04A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периферические вазодилататоры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C04AD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пурина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пентоксифиллин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внутривенного и внутриартериального введения;</w:t>
            </w:r>
          </w:p>
          <w:p>
            <w:pPr>
              <w:pStyle w:val="ConsPlusNormal"/>
              <w:rPr/>
            </w:pPr>
            <w:r>
              <w:rPr>
                <w:sz w:val="24"/>
              </w:rPr>
              <w:t>концентрат для приготовления раствора для инфузий;</w:t>
            </w:r>
          </w:p>
          <w:p>
            <w:pPr>
              <w:pStyle w:val="ConsPlusNormal"/>
              <w:rPr/>
            </w:pPr>
            <w:r>
              <w:rPr>
                <w:sz w:val="24"/>
              </w:rPr>
              <w:t>концентрат для приготовления раствора для инъекций;</w:t>
            </w:r>
          </w:p>
          <w:p>
            <w:pPr>
              <w:pStyle w:val="ConsPlusNormal"/>
              <w:rPr/>
            </w:pPr>
            <w:r>
              <w:rPr>
                <w:sz w:val="24"/>
              </w:rPr>
              <w:t>раствор для внутривенного введения;</w:t>
            </w:r>
          </w:p>
          <w:p>
            <w:pPr>
              <w:pStyle w:val="ConsPlusNormal"/>
              <w:rPr/>
            </w:pPr>
            <w:r>
              <w:rPr>
                <w:sz w:val="24"/>
              </w:rPr>
              <w:t>раствор для внутривенного и внутриартериального введения;</w:t>
            </w:r>
          </w:p>
          <w:p>
            <w:pPr>
              <w:pStyle w:val="ConsPlusNormal"/>
              <w:rPr/>
            </w:pPr>
            <w:r>
              <w:rPr>
                <w:sz w:val="24"/>
              </w:rPr>
              <w:t>раствор для инфузий;</w:t>
            </w:r>
          </w:p>
          <w:p>
            <w:pPr>
              <w:pStyle w:val="ConsPlusNormal"/>
              <w:rPr/>
            </w:pPr>
            <w:r>
              <w:rPr>
                <w:sz w:val="24"/>
              </w:rPr>
              <w:t>раствор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C07</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бета-адреноблокаторы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C07A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бета-адреноблокаторы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C07AA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неселективные бета-адреноблокаторы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пропранолол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соталол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153.</w:t>
            </w:r>
          </w:p>
        </w:tc>
        <w:tc>
          <w:tcPr>
            <w:tcW w:w="1135" w:type="dxa"/>
            <w:vMerge w:val="restart"/>
            <w:tcBorders>
              <w:top w:val="single" w:sz="4" w:space="0" w:color="000000"/>
              <w:left w:val="single" w:sz="4" w:space="0" w:color="000000"/>
              <w:right w:val="single" w:sz="4" w:space="0" w:color="000000"/>
            </w:tcBorders>
          </w:tcPr>
          <w:p>
            <w:pPr>
              <w:pStyle w:val="ConsPlusNormal"/>
              <w:rPr/>
            </w:pPr>
            <w:r>
              <w:rPr>
                <w:sz w:val="24"/>
              </w:rPr>
              <w:t>C07AB</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селективные бета-адреноблокаторы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атенолол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бисопролол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метопролол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таблетки;</w:t>
            </w:r>
          </w:p>
          <w:p>
            <w:pPr>
              <w:pStyle w:val="ConsPlusNormal"/>
              <w:rPr/>
            </w:pPr>
            <w:r>
              <w:rPr>
                <w:sz w:val="24"/>
              </w:rPr>
              <w:t>таблетки пролонгированного действия, покрытые пленочной оболочкой;</w:t>
            </w:r>
          </w:p>
          <w:p>
            <w:pPr>
              <w:pStyle w:val="ConsPlusNormal"/>
              <w:rPr/>
            </w:pPr>
            <w:r>
              <w:rPr>
                <w:sz w:val="24"/>
              </w:rPr>
              <w:t>таблетки с пролонгированным высвобождением, покрытые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эсмолол</w:t>
            </w:r>
          </w:p>
        </w:tc>
        <w:tc>
          <w:tcPr>
            <w:tcW w:w="2608" w:type="dxa"/>
            <w:tcBorders>
              <w:top w:val="single" w:sz="4" w:space="0" w:color="000000"/>
              <w:left w:val="single" w:sz="4" w:space="0" w:color="000000"/>
              <w:right w:val="single" w:sz="4" w:space="0" w:color="000000"/>
            </w:tcBorders>
          </w:tcPr>
          <w:p>
            <w:pPr>
              <w:pStyle w:val="ConsPlusNormal"/>
              <w:rPr/>
            </w:pPr>
            <w:r>
              <w:rPr>
                <w:sz w:val="24"/>
              </w:rPr>
              <w:t>раствор для внутривенного введения</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153 в ред. </w:t>
            </w:r>
            <w:hyperlink r:id="rId353"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C07AG</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альфа- и бета-адреноблокаторы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карведилол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C08</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блокаторы кальциевых каналов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C08C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селективные блокаторы кальциевых каналов с преимущественным действием на сосуды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C08CA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дигидропиридина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амлодипин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нимодипин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нифедипин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p>
            <w:pPr>
              <w:pStyle w:val="ConsPlusNormal"/>
              <w:rPr/>
            </w:pPr>
            <w:r>
              <w:rPr>
                <w:sz w:val="24"/>
              </w:rPr>
              <w:t>таблетки пролонгированного действия, покрытые пленочной оболочкой;</w:t>
            </w:r>
          </w:p>
          <w:p>
            <w:pPr>
              <w:pStyle w:val="ConsPlusNormal"/>
              <w:rPr/>
            </w:pPr>
            <w:r>
              <w:rPr>
                <w:sz w:val="24"/>
              </w:rPr>
              <w:t>таблетки с модифицированным высвобождением,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C08D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селективные блокаторы кальциевых каналов с прямым действием на сердце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C08DA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фенилалкиламина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верапамил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C09</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действующие на ренинангиотензиновую систему</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C09A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АПФ</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C09AA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АПФ</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каптоприл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лизиноприл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периндоприл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диспергируемые в полости рта;</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рамиприл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эналаприл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C09C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рецепторов ангиотензина II</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C09CA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рецепторов</w:t>
            </w:r>
          </w:p>
          <w:p>
            <w:pPr>
              <w:pStyle w:val="ConsPlusNormal"/>
              <w:rPr/>
            </w:pPr>
            <w:r>
              <w:rPr>
                <w:sz w:val="24"/>
              </w:rPr>
              <w:t>ангиотензина II</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лозартан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C09DX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рецепторов</w:t>
            </w:r>
          </w:p>
          <w:p>
            <w:pPr>
              <w:pStyle w:val="ConsPlusNormal"/>
              <w:rPr/>
            </w:pPr>
            <w:r>
              <w:rPr>
                <w:sz w:val="24"/>
              </w:rPr>
              <w:t>ангиотензина II в комбинации</w:t>
            </w:r>
          </w:p>
          <w:p>
            <w:pPr>
              <w:pStyle w:val="ConsPlusNormal"/>
              <w:rPr/>
            </w:pPr>
            <w:r>
              <w:rPr>
                <w:sz w:val="24"/>
              </w:rPr>
              <w:t>с другими средствами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валсартан + сакубитрил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C10</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гиполипидемические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C10A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гиполипидемические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C10AA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ГМГ-КоА-редуктазы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аторвастатин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симвастатин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C10AB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фибраты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фенофибрат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капсулы пролонгированного действия;</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170.</w:t>
            </w:r>
          </w:p>
        </w:tc>
        <w:tc>
          <w:tcPr>
            <w:tcW w:w="1135" w:type="dxa"/>
            <w:vMerge w:val="restart"/>
            <w:tcBorders>
              <w:top w:val="single" w:sz="4" w:space="0" w:color="000000"/>
              <w:left w:val="single" w:sz="4" w:space="0" w:color="000000"/>
              <w:right w:val="single" w:sz="4" w:space="0" w:color="000000"/>
            </w:tcBorders>
          </w:tcPr>
          <w:p>
            <w:pPr>
              <w:pStyle w:val="ConsPlusNormal"/>
              <w:rPr/>
            </w:pPr>
            <w:r>
              <w:rPr>
                <w:sz w:val="24"/>
              </w:rPr>
              <w:t>C10AX</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другие гиполипидемические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алирокумаб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инклисиран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эволокумаб</w:t>
            </w:r>
          </w:p>
        </w:tc>
        <w:tc>
          <w:tcPr>
            <w:tcW w:w="2608" w:type="dxa"/>
            <w:tcBorders>
              <w:top w:val="single" w:sz="4" w:space="0" w:color="000000"/>
              <w:left w:val="single" w:sz="4" w:space="0" w:color="000000"/>
              <w:right w:val="single" w:sz="4" w:space="0" w:color="000000"/>
            </w:tcBorders>
          </w:tcPr>
          <w:p>
            <w:pPr>
              <w:pStyle w:val="ConsPlusNormal"/>
              <w:rPr/>
            </w:pPr>
            <w:r>
              <w:rPr>
                <w:sz w:val="24"/>
              </w:rPr>
              <w:t>раствор для подкожного введения</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170 в ред. </w:t>
            </w:r>
            <w:hyperlink r:id="rId354"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дерматологические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противогрибковые препараты, применяемые в дерматологии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противогрибковые препараты для местного применения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D01AE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противогрибковые препараты для местного применения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салициловая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мазь для наружного применения;</w:t>
            </w:r>
          </w:p>
          <w:p>
            <w:pPr>
              <w:pStyle w:val="ConsPlusNormal"/>
              <w:rPr/>
            </w:pPr>
            <w:r>
              <w:rPr>
                <w:sz w:val="24"/>
              </w:rPr>
              <w:t>раствор для наружного применения (спиртовой)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ран и язв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D03A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способствующие нормальному рубцеванию</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D03AX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способствующие нормальному рубцеванию</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роста эпидермальный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D06</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 и противомикробные средства, применяемые в дерматологии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D06C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 в комбинации с противомикробными средствами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диоксометилтетрагидро-пиримидин + сульфадиметоксин + тримекаин + хлорамфеникол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мазь для наружного применения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D07</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глюкокортикоиды, применяемые в дерматологии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D07A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глюкокортикоиды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D07AC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глюкокортикоиды с высокой активностью (группа III)</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бетаметазон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крем для наружного применения;</w:t>
            </w:r>
          </w:p>
          <w:p>
            <w:pPr>
              <w:pStyle w:val="ConsPlusNormal"/>
              <w:rPr/>
            </w:pPr>
            <w:r>
              <w:rPr>
                <w:sz w:val="24"/>
              </w:rPr>
              <w:t>мазь для наружного применения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мометазон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крем для наружного применения;</w:t>
            </w:r>
          </w:p>
          <w:p>
            <w:pPr>
              <w:pStyle w:val="ConsPlusNormal"/>
              <w:rPr/>
            </w:pPr>
            <w:r>
              <w:rPr>
                <w:sz w:val="24"/>
              </w:rPr>
              <w:t>мазь для наружного применения;</w:t>
            </w:r>
          </w:p>
          <w:p>
            <w:pPr>
              <w:pStyle w:val="ConsPlusNormal"/>
              <w:rPr/>
            </w:pPr>
            <w:r>
              <w:rPr>
                <w:sz w:val="24"/>
              </w:rPr>
              <w:t>раствор для наружного применения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D08</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антисептики и дезинфицирующие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D08A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антисептики и дезинфицирующие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D08AC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бигуаниды и амидины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хлоргексидин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местного применения;</w:t>
            </w:r>
          </w:p>
          <w:p>
            <w:pPr>
              <w:pStyle w:val="ConsPlusNormal"/>
              <w:rPr/>
            </w:pPr>
            <w:r>
              <w:rPr>
                <w:sz w:val="24"/>
              </w:rPr>
              <w:t>раствор для местного и наружного применения;</w:t>
            </w:r>
          </w:p>
          <w:p>
            <w:pPr>
              <w:pStyle w:val="ConsPlusNormal"/>
              <w:rPr/>
            </w:pPr>
            <w:r>
              <w:rPr>
                <w:sz w:val="24"/>
              </w:rPr>
              <w:t>раствор для наружного применения;</w:t>
            </w:r>
          </w:p>
          <w:p>
            <w:pPr>
              <w:pStyle w:val="ConsPlusNormal"/>
              <w:rPr/>
            </w:pPr>
            <w:r>
              <w:rPr>
                <w:sz w:val="24"/>
              </w:rPr>
              <w:t>раствор для наружного применения (спиртовой);</w:t>
            </w:r>
          </w:p>
          <w:p>
            <w:pPr>
              <w:pStyle w:val="ConsPlusNormal"/>
              <w:rPr/>
            </w:pPr>
            <w:r>
              <w:rPr>
                <w:sz w:val="24"/>
              </w:rPr>
              <w:t>спрей для наружного применения (спиртовой);</w:t>
            </w:r>
          </w:p>
          <w:p>
            <w:pPr>
              <w:pStyle w:val="ConsPlusNormal"/>
              <w:rPr/>
            </w:pPr>
            <w:r>
              <w:rPr>
                <w:sz w:val="24"/>
              </w:rPr>
              <w:t>спрей для местного и наружного применения;</w:t>
            </w:r>
          </w:p>
          <w:p>
            <w:pPr>
              <w:pStyle w:val="ConsPlusNormal"/>
              <w:rPr/>
            </w:pPr>
            <w:r>
              <w:rPr>
                <w:sz w:val="24"/>
              </w:rPr>
              <w:t>суппозитории вагинальные;</w:t>
            </w:r>
          </w:p>
          <w:p>
            <w:pPr>
              <w:pStyle w:val="ConsPlusNormal"/>
              <w:rPr/>
            </w:pPr>
            <w:r>
              <w:rPr>
                <w:sz w:val="24"/>
              </w:rPr>
              <w:t>таблетки вагинальные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D08AG</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йода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повидон-йод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местного и наружного применения;</w:t>
            </w:r>
          </w:p>
          <w:p>
            <w:pPr>
              <w:pStyle w:val="ConsPlusNormal"/>
              <w:rPr/>
            </w:pPr>
            <w:r>
              <w:rPr>
                <w:sz w:val="24"/>
              </w:rPr>
              <w:t>раствор для наружного применения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D08AX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антисептики и дезинфицирующие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водорода пероксид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местного и наружного применения;</w:t>
            </w:r>
          </w:p>
          <w:p>
            <w:pPr>
              <w:pStyle w:val="ConsPlusNormal"/>
              <w:rPr/>
            </w:pPr>
            <w:r>
              <w:rPr>
                <w:sz w:val="24"/>
              </w:rPr>
              <w:t>раствор для местного применения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перманганат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местного и наружного применения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этанол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наружного применения;</w:t>
            </w:r>
          </w:p>
          <w:p>
            <w:pPr>
              <w:pStyle w:val="ConsPlusNormal"/>
              <w:rPr/>
            </w:pPr>
            <w:r>
              <w:rPr>
                <w:sz w:val="24"/>
              </w:rPr>
              <w:t>концентрат для приготовления раствора для наружного применения и приготовления лекарственных форм;</w:t>
            </w:r>
          </w:p>
          <w:p>
            <w:pPr>
              <w:pStyle w:val="ConsPlusNormal"/>
              <w:rPr/>
            </w:pPr>
            <w:r>
              <w:rPr>
                <w:sz w:val="24"/>
              </w:rPr>
              <w:t>раствор для наружного применения;</w:t>
            </w:r>
          </w:p>
          <w:p>
            <w:pPr>
              <w:pStyle w:val="ConsPlusNormal"/>
              <w:rPr/>
            </w:pPr>
            <w:r>
              <w:rPr>
                <w:sz w:val="24"/>
              </w:rPr>
              <w:t>раствор для наружного применения и приготовления лекарственных форм</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D11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дерматологические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D11A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дерматологические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D11AH</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дерматита, кроме глюкокортикоидов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дупилумаб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пимекролимус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крем для наружного применения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мочеполовая система и половые гормоны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препараты и антисептики, применяемые в гинекологии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препараты и антисептики, кроме комбинированных препаратов с глюкокортикоидами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G01AA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антибактериальные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натамицин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суппозитории вагинальные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G01AF</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имидазола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клотримазол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гель вагинальный;</w:t>
            </w:r>
          </w:p>
          <w:p>
            <w:pPr>
              <w:pStyle w:val="ConsPlusNormal"/>
              <w:rPr/>
            </w:pPr>
            <w:r>
              <w:rPr>
                <w:sz w:val="24"/>
              </w:rPr>
              <w:t>суппозитории вагинальные;</w:t>
            </w:r>
          </w:p>
          <w:p>
            <w:pPr>
              <w:pStyle w:val="ConsPlusNormal"/>
              <w:rPr/>
            </w:pPr>
            <w:r>
              <w:rPr>
                <w:sz w:val="24"/>
              </w:rPr>
              <w:t>таблетки вагинальные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применяемые в гинекологии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утеротонизирующие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алкалоиды спорыньи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метилэргометрин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G02AD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простагландины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динопростон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гель интрацервикальный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мизопростол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применяемые в гинекологии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G02CA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адреномиметики, токолитические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гексопреналин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G02CB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пролактина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бромокриптин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G02CX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препараты, применяемые в гинекологии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атозибан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раствор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половые гормоны и модуляторы функции половых органов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андрогены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G03BA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3-оксоандрост-4-ена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тестостерон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гель для наружного применения;</w:t>
            </w:r>
          </w:p>
          <w:p>
            <w:pPr>
              <w:pStyle w:val="ConsPlusNormal"/>
              <w:rPr/>
            </w:pPr>
            <w:r>
              <w:rPr>
                <w:sz w:val="24"/>
              </w:rPr>
              <w:t>раствор для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тестостерон (смесь эфиров)</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 (масляный)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гестагены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G03DA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прегн-4-ена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прогестерон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G03DB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прегнадиена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дидрогестерон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G03DC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эстрена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норэтистерон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G03G</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гонадотропины и другие стимуляторы овуляции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G03GA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гонадотропины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гонадотропин хорионический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корифоллитропин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фоллитропин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внутримышечного и подкожного введения;</w:t>
            </w:r>
          </w:p>
          <w:p>
            <w:pPr>
              <w:pStyle w:val="ConsPlusNormal"/>
              <w:rPr/>
            </w:pPr>
            <w:r>
              <w:rPr>
                <w:sz w:val="24"/>
              </w:rPr>
              <w:t>лиофилизат для приготовления раствора для подкожного введения;</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фоллитропин альфа + лутропин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G03GB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синтетические стимуляторы овуляции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кломифен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G03H</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антиандрогены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G03HA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антиандрогены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ципротерон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 масляный;</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G04</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применяемые в урологии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G04B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применяемые в урологии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G04BD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для лечения учащенного мочеиспускания и недержания мочи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солифенацин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G04C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доброкачественной гиперплазии предстательной железы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G04CA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альфа-адреноблокаторы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алфузозин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пролонгированного действия;</w:t>
            </w:r>
          </w:p>
          <w:p>
            <w:pPr>
              <w:pStyle w:val="ConsPlusNormal"/>
              <w:rPr/>
            </w:pPr>
            <w:r>
              <w:rPr>
                <w:sz w:val="24"/>
              </w:rPr>
              <w:t>таблетки пролонгированного действия, покрытые оболочкой;</w:t>
            </w:r>
          </w:p>
          <w:p>
            <w:pPr>
              <w:pStyle w:val="ConsPlusNormal"/>
              <w:rPr/>
            </w:pPr>
            <w:r>
              <w:rPr>
                <w:sz w:val="24"/>
              </w:rPr>
              <w:t>таблетки с контролируемым высвобождением, покрытые оболочкой;</w:t>
            </w:r>
          </w:p>
          <w:p>
            <w:pPr>
              <w:pStyle w:val="ConsPlusNormal"/>
              <w:rPr/>
            </w:pPr>
            <w:r>
              <w:rPr>
                <w:sz w:val="24"/>
              </w:rPr>
              <w:t>таблетки с пролонгированным высвобождением</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тамсулозин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кишечнорастворимые с пролонгированным высвобождением;</w:t>
            </w:r>
          </w:p>
          <w:p>
            <w:pPr>
              <w:pStyle w:val="ConsPlusNormal"/>
              <w:rPr/>
            </w:pPr>
            <w:r>
              <w:rPr>
                <w:sz w:val="24"/>
              </w:rPr>
              <w:t>капсулы пролонгированного действия;</w:t>
            </w:r>
          </w:p>
          <w:p>
            <w:pPr>
              <w:pStyle w:val="ConsPlusNormal"/>
              <w:rPr/>
            </w:pPr>
            <w:r>
              <w:rPr>
                <w:sz w:val="24"/>
              </w:rPr>
              <w:t>капсулы с модифицированным высвобождением;</w:t>
            </w:r>
          </w:p>
          <w:p>
            <w:pPr>
              <w:pStyle w:val="ConsPlusNormal"/>
              <w:rPr/>
            </w:pPr>
            <w:r>
              <w:rPr>
                <w:sz w:val="24"/>
              </w:rPr>
              <w:t>капсулы с пролонгированным высвобождением;</w:t>
            </w:r>
          </w:p>
          <w:p>
            <w:pPr>
              <w:pStyle w:val="ConsPlusNormal"/>
              <w:rPr/>
            </w:pPr>
            <w:r>
              <w:rPr>
                <w:sz w:val="24"/>
              </w:rPr>
              <w:t>таблетки с контролируемым высвобождением, покрытые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G04CB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тестостерон-5-альфа-редуктазы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финастерид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гормональные препараты системного действия, кроме половых гормонов и инсулинов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гипофиза и гипоталамуса и их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передней доли гипофиза и их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H01AC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соматропин и его агонисты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соматропин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p>
            <w:pPr>
              <w:pStyle w:val="ConsPlusNormal"/>
              <w:rPr/>
            </w:pPr>
            <w:r>
              <w:rPr>
                <w:sz w:val="24"/>
              </w:rPr>
              <w:t>раствор для подкожного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H01AX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гормоны передней доли гипофиза и их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пэгвисомант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задней доли гипофиза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H01BA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вазопрессин и его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десмопрессин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назальные;</w:t>
            </w:r>
          </w:p>
          <w:p>
            <w:pPr>
              <w:pStyle w:val="ConsPlusNormal"/>
              <w:rPr/>
            </w:pPr>
            <w:r>
              <w:rPr>
                <w:sz w:val="24"/>
              </w:rPr>
              <w:t>спрей назальный дозированный;</w:t>
            </w:r>
          </w:p>
          <w:p>
            <w:pPr>
              <w:pStyle w:val="ConsPlusNormal"/>
              <w:rPr/>
            </w:pPr>
            <w:r>
              <w:rPr>
                <w:sz w:val="24"/>
              </w:rPr>
              <w:t>таблетки;</w:t>
            </w:r>
          </w:p>
          <w:p>
            <w:pPr>
              <w:pStyle w:val="ConsPlusNormal"/>
              <w:rPr/>
            </w:pPr>
            <w:r>
              <w:rPr>
                <w:sz w:val="24"/>
              </w:rPr>
              <w:t>таблетки, диспергируемые в полости рта;</w:t>
            </w:r>
          </w:p>
          <w:p>
            <w:pPr>
              <w:pStyle w:val="ConsPlusNormal"/>
              <w:rPr/>
            </w:pPr>
            <w:r>
              <w:rPr>
                <w:sz w:val="24"/>
              </w:rPr>
              <w:t>таблетки-лиофилизат;</w:t>
            </w:r>
          </w:p>
          <w:p>
            <w:pPr>
              <w:pStyle w:val="ConsPlusNormal"/>
              <w:rPr/>
            </w:pPr>
            <w:r>
              <w:rPr>
                <w:sz w:val="24"/>
              </w:rPr>
              <w:t>таблетки подъязычные</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терлипрессин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H01BB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окситоцин и его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карбетоцин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раствор для внутривенного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окситоцин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раствор для инфузий и внутримышечного введения;</w:t>
            </w:r>
          </w:p>
          <w:p>
            <w:pPr>
              <w:pStyle w:val="ConsPlusNormal"/>
              <w:rPr/>
            </w:pPr>
            <w:r>
              <w:rPr>
                <w:sz w:val="24"/>
              </w:rPr>
              <w:t>раствор для инъекций;</w:t>
            </w:r>
          </w:p>
          <w:p>
            <w:pPr>
              <w:pStyle w:val="ConsPlusNormal"/>
              <w:rPr/>
            </w:pPr>
            <w:r>
              <w:rPr>
                <w:sz w:val="24"/>
              </w:rPr>
              <w:t>раствор для инъекций и местного применения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H01C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гипоталамуса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231.</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H01CB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соматостатин и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ланреотид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гель для подкожного введения пролонгированного действия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октреотид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суспензии для внутримышечного введения пролонгированного действия;</w:t>
            </w:r>
          </w:p>
          <w:p>
            <w:pPr>
              <w:pStyle w:val="ConsPlusNormal"/>
              <w:rPr/>
            </w:pPr>
            <w:r>
              <w:rPr>
                <w:sz w:val="24"/>
              </w:rPr>
              <w:t>лиофилизат для приготовления суспензии для внутримышечного введения с пролонгированным высвобождением;</w:t>
            </w:r>
          </w:p>
          <w:p>
            <w:pPr>
              <w:pStyle w:val="ConsPlusNormal"/>
              <w:rPr/>
            </w:pPr>
            <w:r>
              <w:rPr>
                <w:sz w:val="24"/>
              </w:rPr>
              <w:t>раствор для внутривенного и подкожного введения;</w:t>
            </w:r>
          </w:p>
          <w:p>
            <w:pPr>
              <w:pStyle w:val="ConsPlusNormal"/>
              <w:rPr/>
            </w:pPr>
            <w:r>
              <w:rPr>
                <w:sz w:val="24"/>
              </w:rPr>
              <w:t>раствор для инфузий и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пасиреотид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H01CC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антигонадотропин-рилизинг гормоны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ганиреликс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цетрореликс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кортикостероиды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H02A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кортикостероиды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H02AA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минералокортикоиды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флудрокортизон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H02AB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глюкокортикоиды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гидрокортизон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крем для наружного применения;</w:t>
            </w:r>
          </w:p>
          <w:p>
            <w:pPr>
              <w:pStyle w:val="ConsPlusNormal"/>
              <w:rPr/>
            </w:pPr>
            <w:r>
              <w:rPr>
                <w:sz w:val="24"/>
              </w:rPr>
              <w:t>лиофилизат для приготовления раствора для внутривенного и внутримышечного введения;</w:t>
            </w:r>
          </w:p>
          <w:p>
            <w:pPr>
              <w:pStyle w:val="ConsPlusNormal"/>
              <w:rPr/>
            </w:pPr>
            <w:r>
              <w:rPr>
                <w:sz w:val="24"/>
              </w:rPr>
              <w:t>мазь глазная;</w:t>
            </w:r>
          </w:p>
          <w:p>
            <w:pPr>
              <w:pStyle w:val="ConsPlusNormal"/>
              <w:rPr/>
            </w:pPr>
            <w:r>
              <w:rPr>
                <w:sz w:val="24"/>
              </w:rPr>
              <w:t>мазь для наружного применения;</w:t>
            </w:r>
          </w:p>
          <w:p>
            <w:pPr>
              <w:pStyle w:val="ConsPlusNormal"/>
              <w:rPr/>
            </w:pPr>
            <w:r>
              <w:rPr>
                <w:sz w:val="24"/>
              </w:rPr>
              <w:t>суспензия для внутримышечного и внутрисуставного введения;</w:t>
            </w:r>
          </w:p>
          <w:p>
            <w:pPr>
              <w:pStyle w:val="ConsPlusNormal"/>
              <w:rPr/>
            </w:pPr>
            <w:r>
              <w:rPr>
                <w:sz w:val="24"/>
              </w:rPr>
              <w:t>таблетки;</w:t>
            </w:r>
          </w:p>
          <w:p>
            <w:pPr>
              <w:pStyle w:val="ConsPlusNormal"/>
              <w:rPr/>
            </w:pPr>
            <w:r>
              <w:rPr>
                <w:sz w:val="24"/>
              </w:rPr>
              <w:t>эмульсия для наружного применения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дексаметазон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имплантат для интравитреального введения;</w:t>
            </w:r>
          </w:p>
          <w:p>
            <w:pPr>
              <w:pStyle w:val="ConsPlusNormal"/>
              <w:rPr/>
            </w:pPr>
            <w:r>
              <w:rPr>
                <w:sz w:val="24"/>
              </w:rPr>
              <w:t>раствор для внутривенного и внутримышечного введения;</w:t>
            </w:r>
          </w:p>
          <w:p>
            <w:pPr>
              <w:pStyle w:val="ConsPlusNormal"/>
              <w:rPr/>
            </w:pPr>
            <w:r>
              <w:rPr>
                <w:sz w:val="24"/>
              </w:rPr>
              <w:t>раствор для инъекций;</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метилпреднизолон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и внутримышечного введения;</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преднизолон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мазь для наружного применения;</w:t>
            </w:r>
          </w:p>
          <w:p>
            <w:pPr>
              <w:pStyle w:val="ConsPlusNormal"/>
              <w:rPr/>
            </w:pPr>
            <w:r>
              <w:rPr>
                <w:sz w:val="24"/>
              </w:rPr>
              <w:t>раствор для внутривенного и внутримышечного введения;</w:t>
            </w:r>
          </w:p>
          <w:p>
            <w:pPr>
              <w:pStyle w:val="ConsPlusNormal"/>
              <w:rPr/>
            </w:pPr>
            <w:r>
              <w:rPr>
                <w:sz w:val="24"/>
              </w:rPr>
              <w:t>раствор для инъекций;</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щитовидной железы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щитовидной железы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щитовидной железы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левотироксин натрия</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антитиреоидные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H03BB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серосодержащие производные имидазола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тиамазол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йода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H03CA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йода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калия йодид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H04</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поджелудочной железы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H04A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расщепляющие гликоген</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H04AA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расщепляющие гликоген</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глюкагон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H05</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регулирующие обмен кальция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H05A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паратиреоидные гормоны и их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H05AA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паратиреоидные гормоны и их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терипаратид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H05B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антипаратиреоидные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H05BA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кальцитонина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кальцитонин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H05BX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антипаратиреоидные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парикальцитол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цинакальцет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этелкальцетид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препараты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антибактериальные препараты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тетрациклины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тетрациклины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доксициклин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лиофилизат для приготовления раствора для внутривенного введения;</w:t>
            </w:r>
          </w:p>
          <w:p>
            <w:pPr>
              <w:pStyle w:val="ConsPlusNormal"/>
              <w:rPr/>
            </w:pPr>
            <w:r>
              <w:rPr>
                <w:sz w:val="24"/>
              </w:rPr>
              <w:t>лиофилизат для приготовления раствора для инфузий;</w:t>
            </w:r>
          </w:p>
          <w:p>
            <w:pPr>
              <w:pStyle w:val="ConsPlusNormal"/>
              <w:rPr/>
            </w:pPr>
            <w:r>
              <w:rPr>
                <w:sz w:val="24"/>
              </w:rPr>
              <w:t>таблетки диспергируемые</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тигециклин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амфениколы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амфениколы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хлорамфеникол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бета-лактамные антибактериальные препараты: пенициллины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J01CA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пенициллины широкого спектра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амоксициллин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гранулы для приготовления суспензии для приема внутрь;</w:t>
            </w:r>
          </w:p>
          <w:p>
            <w:pPr>
              <w:pStyle w:val="ConsPlusNormal"/>
              <w:rPr/>
            </w:pPr>
            <w:r>
              <w:rPr>
                <w:sz w:val="24"/>
              </w:rPr>
              <w:t>капсулы;</w:t>
            </w:r>
          </w:p>
          <w:p>
            <w:pPr>
              <w:pStyle w:val="ConsPlusNormal"/>
              <w:rPr/>
            </w:pPr>
            <w:r>
              <w:rPr>
                <w:sz w:val="24"/>
              </w:rPr>
              <w:t>порошок для приготовления суспензии для приема внутрь;</w:t>
            </w:r>
          </w:p>
          <w:p>
            <w:pPr>
              <w:pStyle w:val="ConsPlusNormal"/>
              <w:rPr/>
            </w:pPr>
            <w:r>
              <w:rPr>
                <w:sz w:val="24"/>
              </w:rPr>
              <w:t>таблетки;</w:t>
            </w:r>
          </w:p>
          <w:p>
            <w:pPr>
              <w:pStyle w:val="ConsPlusNormal"/>
              <w:rPr/>
            </w:pPr>
            <w:r>
              <w:rPr>
                <w:sz w:val="24"/>
              </w:rPr>
              <w:t>таблетки диспергируемые;</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ампициллин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внутримышечного введения;</w:t>
            </w:r>
          </w:p>
          <w:p>
            <w:pPr>
              <w:pStyle w:val="ConsPlusNormal"/>
              <w:rPr/>
            </w:pPr>
            <w:r>
              <w:rPr>
                <w:sz w:val="24"/>
              </w:rPr>
              <w:t>таблетки</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261.</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J01CE</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пенициллины, чувствительные к бета-лактамазам</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бензатина бензилпенициллин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суспензии для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бензилпенициллин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внутримышечного и подкожного введения;</w:t>
            </w:r>
          </w:p>
          <w:p>
            <w:pPr>
              <w:pStyle w:val="ConsPlusNormal"/>
              <w:rPr/>
            </w:pPr>
            <w:r>
              <w:rPr>
                <w:sz w:val="24"/>
              </w:rPr>
              <w:t>порошок для приготовления раствора для инъекций;</w:t>
            </w:r>
          </w:p>
          <w:p>
            <w:pPr>
              <w:pStyle w:val="ConsPlusNormal"/>
              <w:rPr/>
            </w:pPr>
            <w:r>
              <w:rPr>
                <w:sz w:val="24"/>
              </w:rPr>
              <w:t>порошок для приготовления раствора для инъекций и местного применения;</w:t>
            </w:r>
          </w:p>
          <w:p>
            <w:pPr>
              <w:pStyle w:val="ConsPlusNormal"/>
              <w:rPr/>
            </w:pPr>
            <w:r>
              <w:rPr>
                <w:sz w:val="24"/>
              </w:rPr>
              <w:t>порошок для приготовления суспензии для внутримышечного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J01CF</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пенициллины, устойчивые к бета-лактамазам</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оксациллин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внутримышечного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J01CR</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комбинации пенициллинов, включая комбинации с ингибиторами бета-лактамаз</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амоксициллин + клавулановая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введения;</w:t>
            </w:r>
          </w:p>
          <w:p>
            <w:pPr>
              <w:pStyle w:val="ConsPlusNormal"/>
              <w:rPr/>
            </w:pPr>
            <w:r>
              <w:rPr>
                <w:sz w:val="24"/>
              </w:rPr>
              <w:t>порошок для приготовления суспензии для приема внутрь;</w:t>
            </w:r>
          </w:p>
          <w:p>
            <w:pPr>
              <w:pStyle w:val="ConsPlusNormal"/>
              <w:rPr/>
            </w:pPr>
            <w:r>
              <w:rPr>
                <w:sz w:val="24"/>
              </w:rPr>
              <w:t>таблетки диспергируемые;</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ампициллин + сульбактам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бета-лактамные антибактериальные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J01DB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цефалоспорины 1-го поколения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цефазолин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внутримышечного введения;</w:t>
            </w:r>
          </w:p>
          <w:p>
            <w:pPr>
              <w:pStyle w:val="ConsPlusNormal"/>
              <w:rPr/>
            </w:pPr>
            <w:r>
              <w:rPr>
                <w:sz w:val="24"/>
              </w:rPr>
              <w:t>порошок для приготовления раствора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цефалексин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гранулы для приготовления суспензии для приема внутрь;</w:t>
            </w:r>
          </w:p>
          <w:p>
            <w:pPr>
              <w:pStyle w:val="ConsPlusNormal"/>
              <w:rPr/>
            </w:pPr>
            <w:r>
              <w:rPr>
                <w:sz w:val="24"/>
              </w:rPr>
              <w:t>капсулы;</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J01DC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цефалоспорины 2-го поколения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цефуроксим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гранулы для приготовления суспензии для приема внутрь;</w:t>
            </w:r>
          </w:p>
          <w:p>
            <w:pPr>
              <w:pStyle w:val="ConsPlusNormal"/>
              <w:rPr/>
            </w:pPr>
            <w:r>
              <w:rPr>
                <w:sz w:val="24"/>
              </w:rPr>
              <w:t>порошок для приготовления раствора для внутривенного введения;</w:t>
            </w:r>
          </w:p>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внутримышечного введения;</w:t>
            </w:r>
          </w:p>
          <w:p>
            <w:pPr>
              <w:pStyle w:val="ConsPlusNormal"/>
              <w:rPr/>
            </w:pPr>
            <w:r>
              <w:rPr>
                <w:sz w:val="24"/>
              </w:rPr>
              <w:t>порошок для приготовления раствора для инфузий;</w:t>
            </w:r>
          </w:p>
          <w:p>
            <w:pPr>
              <w:pStyle w:val="ConsPlusNormal"/>
              <w:rPr/>
            </w:pPr>
            <w:r>
              <w:rPr>
                <w:sz w:val="24"/>
              </w:rPr>
              <w:t>порошок для приготовления раствора для инъекций;</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J01DD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цефалоспорины 3-го поколения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цефотаксим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внутримышечного введения;</w:t>
            </w:r>
          </w:p>
          <w:p>
            <w:pPr>
              <w:pStyle w:val="ConsPlusNormal"/>
              <w:rPr/>
            </w:pPr>
            <w:r>
              <w:rPr>
                <w:sz w:val="24"/>
              </w:rPr>
              <w:t>порошок для приготовления раствора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цефотаксим + [сульбактам]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цефтазидим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введения;</w:t>
            </w:r>
          </w:p>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цефтриаксон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введения;</w:t>
            </w:r>
          </w:p>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внутримышечного введения;</w:t>
            </w:r>
          </w:p>
          <w:p>
            <w:pPr>
              <w:pStyle w:val="ConsPlusNormal"/>
              <w:rPr/>
            </w:pPr>
            <w:r>
              <w:rPr>
                <w:sz w:val="24"/>
              </w:rPr>
              <w:t>порошок для приготовления раствора для инфузий;</w:t>
            </w:r>
          </w:p>
          <w:p>
            <w:pPr>
              <w:pStyle w:val="ConsPlusNormal"/>
              <w:rPr/>
            </w:pPr>
            <w:r>
              <w:rPr>
                <w:sz w:val="24"/>
              </w:rPr>
              <w:t>порошок для приготовления раствора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цефоперазон + сульбактам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J01DE</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цефалоспорины 4-го поколения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цефепим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цефепим + [сульбактам]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269.</w:t>
            </w:r>
          </w:p>
        </w:tc>
        <w:tc>
          <w:tcPr>
            <w:tcW w:w="1135" w:type="dxa"/>
            <w:vMerge w:val="restart"/>
            <w:tcBorders>
              <w:top w:val="single" w:sz="4" w:space="0" w:color="000000"/>
              <w:left w:val="single" w:sz="4" w:space="0" w:color="000000"/>
              <w:right w:val="single" w:sz="4" w:space="0" w:color="000000"/>
            </w:tcBorders>
          </w:tcPr>
          <w:p>
            <w:pPr>
              <w:pStyle w:val="ConsPlusNormal"/>
              <w:rPr/>
            </w:pPr>
            <w:r>
              <w:rPr>
                <w:sz w:val="24"/>
              </w:rPr>
              <w:t>J01DH</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карбапенемы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биапенем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имипенем + циластатин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меропенем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эртапенем</w:t>
            </w:r>
          </w:p>
        </w:tc>
        <w:tc>
          <w:tcPr>
            <w:tcW w:w="2608" w:type="dxa"/>
            <w:tcBorders>
              <w:top w:val="single" w:sz="4" w:space="0" w:color="000000"/>
              <w:left w:val="single" w:sz="4" w:space="0" w:color="000000"/>
              <w:right w:val="single" w:sz="4" w:space="0" w:color="000000"/>
            </w:tcBorders>
          </w:tcPr>
          <w:p>
            <w:pPr>
              <w:pStyle w:val="ConsPlusNormal"/>
              <w:rPr/>
            </w:pPr>
            <w:r>
              <w:rPr>
                <w:sz w:val="24"/>
              </w:rPr>
              <w:t>лиофилизат для приготовления раствора для инъекций;</w:t>
            </w:r>
          </w:p>
          <w:p>
            <w:pPr>
              <w:pStyle w:val="ConsPlusNormal"/>
              <w:rPr/>
            </w:pPr>
            <w:r>
              <w:rPr>
                <w:sz w:val="24"/>
              </w:rPr>
              <w:t>лиофилизат для приготовления раствора для внутривенного и внутримышечного введения</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269 в ред. </w:t>
            </w:r>
            <w:hyperlink r:id="rId355"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J01DI</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цефалоспорины и пенемы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цефтазидим + [авибактам]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цефтаролина фосамил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цефтолозан + [тазобактам]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концентрата для приготовления раствора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сульфаниламиды и триметоприм</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J01EE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комбинированные препараты сульфаниламидов и триметоприма, включая производные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ко-тримоксазол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суспензия для приема внутрь;</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J01F</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макролиды, линкозамиды и стрептограмины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J01FA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макролиды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азитромицин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лиофилизат для приготовления раствора для инфузий;</w:t>
            </w:r>
          </w:p>
          <w:p>
            <w:pPr>
              <w:pStyle w:val="ConsPlusNormal"/>
              <w:rPr/>
            </w:pPr>
            <w:r>
              <w:rPr>
                <w:sz w:val="24"/>
              </w:rPr>
              <w:t>лиофилизат для приготовления концентрата для приготовления раствора для инфузий;</w:t>
            </w:r>
          </w:p>
          <w:p>
            <w:pPr>
              <w:pStyle w:val="ConsPlusNormal"/>
              <w:rPr/>
            </w:pPr>
            <w:r>
              <w:rPr>
                <w:sz w:val="24"/>
              </w:rPr>
              <w:t>порошок для приготовления суспензии для приема внутрь;</w:t>
            </w:r>
          </w:p>
          <w:p>
            <w:pPr>
              <w:pStyle w:val="ConsPlusNormal"/>
              <w:rPr/>
            </w:pPr>
            <w:r>
              <w:rPr>
                <w:sz w:val="24"/>
              </w:rPr>
              <w:t>порошок для приготовления суспензии для приема внутрь (для детей);</w:t>
            </w:r>
          </w:p>
          <w:p>
            <w:pPr>
              <w:pStyle w:val="ConsPlusNormal"/>
              <w:rPr/>
            </w:pPr>
            <w:r>
              <w:rPr>
                <w:sz w:val="24"/>
              </w:rPr>
              <w:t>таблетки диспергируемые;</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джозамицин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диспергируемые;</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кларитромицин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гранулы для приготовления суспензии для приема внутрь;</w:t>
            </w:r>
          </w:p>
          <w:p>
            <w:pPr>
              <w:pStyle w:val="ConsPlusNormal"/>
              <w:rPr/>
            </w:pPr>
            <w:r>
              <w:rPr>
                <w:sz w:val="24"/>
              </w:rPr>
              <w:t>капсулы;</w:t>
            </w:r>
          </w:p>
          <w:p>
            <w:pPr>
              <w:pStyle w:val="ConsPlusNormal"/>
              <w:rPr/>
            </w:pPr>
            <w:r>
              <w:rPr>
                <w:sz w:val="24"/>
              </w:rPr>
              <w:t>лиофилизат для приготовления раствора для инфузий;</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p>
            <w:pPr>
              <w:pStyle w:val="ConsPlusNormal"/>
              <w:rPr/>
            </w:pPr>
            <w:r>
              <w:rPr>
                <w:sz w:val="24"/>
              </w:rPr>
              <w:t>таблетки пролонгированного действия,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J01FF</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линкозамиды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клиндамицин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раствор для внутривенного и внутримышечного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J01G</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аминогликозиды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J01GA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стрептомицины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стрептомицин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внутримышечного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J01GB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аминогликозиды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амикацин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внутримышечного введения;</w:t>
            </w:r>
          </w:p>
          <w:p>
            <w:pPr>
              <w:pStyle w:val="ConsPlusNormal"/>
              <w:rPr/>
            </w:pPr>
            <w:r>
              <w:rPr>
                <w:sz w:val="24"/>
              </w:rPr>
              <w:t>раствор для внутривенного и внутримышечного введения;</w:t>
            </w:r>
          </w:p>
          <w:p>
            <w:pPr>
              <w:pStyle w:val="ConsPlusNormal"/>
              <w:rPr/>
            </w:pPr>
            <w:r>
              <w:rPr>
                <w:sz w:val="24"/>
              </w:rPr>
              <w:t>раствор для инфузий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гентамицин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p>
            <w:pPr>
              <w:pStyle w:val="ConsPlusNormal"/>
              <w:rPr/>
            </w:pPr>
            <w:r>
              <w:rPr>
                <w:sz w:val="24"/>
              </w:rPr>
              <w:t>раствор для внутривенного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канамицин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тобрамицин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p>
            <w:pPr>
              <w:pStyle w:val="ConsPlusNormal"/>
              <w:rPr/>
            </w:pPr>
            <w:r>
              <w:rPr>
                <w:sz w:val="24"/>
              </w:rPr>
              <w:t>капсулы с порошком для ингаляций;</w:t>
            </w:r>
          </w:p>
          <w:p>
            <w:pPr>
              <w:pStyle w:val="ConsPlusNormal"/>
              <w:rPr/>
            </w:pPr>
            <w:r>
              <w:rPr>
                <w:sz w:val="24"/>
              </w:rPr>
              <w:t>раствор для ингаляций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J01M</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антибактериальные препараты, производные хинолона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J01MA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фторхинолоны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левофлоксацин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p>
            <w:pPr>
              <w:pStyle w:val="ConsPlusNormal"/>
              <w:rPr/>
            </w:pPr>
            <w:r>
              <w:rPr>
                <w:sz w:val="24"/>
              </w:rPr>
              <w:t>раствор для инфузий;</w:t>
            </w:r>
          </w:p>
          <w:p>
            <w:pPr>
              <w:pStyle w:val="ConsPlusNormal"/>
              <w:rPr/>
            </w:pPr>
            <w:r>
              <w:rPr>
                <w:sz w:val="24"/>
              </w:rPr>
              <w:t>таблетки, покрытые пленочной оболочкой;</w:t>
            </w:r>
          </w:p>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ломефлоксацин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моксифлоксацин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p>
            <w:pPr>
              <w:pStyle w:val="ConsPlusNormal"/>
              <w:rPr/>
            </w:pPr>
            <w:r>
              <w:rPr>
                <w:sz w:val="24"/>
              </w:rPr>
              <w:t>раствор для инфузий;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офлоксацин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p>
            <w:pPr>
              <w:pStyle w:val="ConsPlusNormal"/>
              <w:rPr/>
            </w:pPr>
            <w:r>
              <w:rPr>
                <w:sz w:val="24"/>
              </w:rPr>
              <w:t>капли глазные и ушные;</w:t>
            </w:r>
          </w:p>
          <w:p>
            <w:pPr>
              <w:pStyle w:val="ConsPlusNormal"/>
              <w:rPr/>
            </w:pPr>
            <w:r>
              <w:rPr>
                <w:sz w:val="24"/>
              </w:rPr>
              <w:t>мазь глазная;</w:t>
            </w:r>
          </w:p>
          <w:p>
            <w:pPr>
              <w:pStyle w:val="ConsPlusNormal"/>
              <w:rPr/>
            </w:pPr>
            <w:r>
              <w:rPr>
                <w:sz w:val="24"/>
              </w:rPr>
              <w:t>раствор для инфузий;</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p>
            <w:pPr>
              <w:pStyle w:val="ConsPlusNormal"/>
              <w:rPr/>
            </w:pPr>
            <w:r>
              <w:rPr>
                <w:sz w:val="24"/>
              </w:rPr>
              <w:t>таблетки пролонгированного действия,</w:t>
            </w:r>
          </w:p>
          <w:p>
            <w:pPr>
              <w:pStyle w:val="ConsPlusNormal"/>
              <w:rPr/>
            </w:pPr>
            <w:r>
              <w:rPr>
                <w:sz w:val="24"/>
              </w:rPr>
              <w:t>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спарфлоксацин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ципрофлоксацин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p>
            <w:pPr>
              <w:pStyle w:val="ConsPlusNormal"/>
              <w:rPr/>
            </w:pPr>
            <w:r>
              <w:rPr>
                <w:sz w:val="24"/>
              </w:rPr>
              <w:t>капли глазные и ушные;</w:t>
            </w:r>
          </w:p>
          <w:p>
            <w:pPr>
              <w:pStyle w:val="ConsPlusNormal"/>
              <w:rPr/>
            </w:pPr>
            <w:r>
              <w:rPr>
                <w:sz w:val="24"/>
              </w:rPr>
              <w:t>капли ушные;</w:t>
            </w:r>
          </w:p>
          <w:p>
            <w:pPr>
              <w:pStyle w:val="ConsPlusNormal"/>
              <w:rPr/>
            </w:pPr>
            <w:r>
              <w:rPr>
                <w:sz w:val="24"/>
              </w:rPr>
              <w:t>мазь глазная;</w:t>
            </w:r>
          </w:p>
          <w:p>
            <w:pPr>
              <w:pStyle w:val="ConsPlusNormal"/>
              <w:rPr/>
            </w:pPr>
            <w:r>
              <w:rPr>
                <w:sz w:val="24"/>
              </w:rPr>
              <w:t>раствор для внутривенного введения;</w:t>
            </w:r>
          </w:p>
          <w:p>
            <w:pPr>
              <w:pStyle w:val="ConsPlusNormal"/>
              <w:rPr/>
            </w:pPr>
            <w:r>
              <w:rPr>
                <w:sz w:val="24"/>
              </w:rPr>
              <w:t>раствор для инфузий;</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p>
            <w:pPr>
              <w:pStyle w:val="ConsPlusNormal"/>
              <w:rPr/>
            </w:pPr>
            <w:r>
              <w:rPr>
                <w:sz w:val="24"/>
              </w:rPr>
              <w:t>таблетки пролонгированного действия,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антибактериальные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J01XA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 гликопептидной структуры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ванкомицин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p>
            <w:pPr>
              <w:pStyle w:val="ConsPlusNormal"/>
              <w:rPr/>
            </w:pPr>
            <w:r>
              <w:rPr>
                <w:sz w:val="24"/>
              </w:rPr>
              <w:t>лиофилизат для приготовления раствора для инфузий и приема внутрь;</w:t>
            </w:r>
          </w:p>
          <w:p>
            <w:pPr>
              <w:pStyle w:val="ConsPlusNormal"/>
              <w:rPr/>
            </w:pPr>
            <w:r>
              <w:rPr>
                <w:sz w:val="24"/>
              </w:rPr>
              <w:t>порошок для приготовления раствора для инфузий;</w:t>
            </w:r>
          </w:p>
          <w:p>
            <w:pPr>
              <w:pStyle w:val="ConsPlusNormal"/>
              <w:rPr/>
            </w:pPr>
            <w:r>
              <w:rPr>
                <w:sz w:val="24"/>
              </w:rPr>
              <w:t>порошок для приготовления раствора для инфузий и приема внутрь;</w:t>
            </w:r>
          </w:p>
          <w:p>
            <w:pPr>
              <w:pStyle w:val="ConsPlusNormal"/>
              <w:rPr/>
            </w:pPr>
            <w:r>
              <w:rPr>
                <w:sz w:val="24"/>
              </w:rPr>
              <w:t>порошок для приготовления концентрата для приготовления раствора для инфузий и раствора для приема внутрь</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телаванцин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J01XB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полимиксины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полимиксин B</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инъекций;</w:t>
            </w:r>
          </w:p>
          <w:p>
            <w:pPr>
              <w:pStyle w:val="ConsPlusNormal"/>
              <w:rPr/>
            </w:pPr>
            <w:r>
              <w:rPr>
                <w:sz w:val="24"/>
              </w:rPr>
              <w:t>лиофилизат для приготовления раствора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J01XD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имидазола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метронидазол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J01XX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антибактериальные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даптомицин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линезолид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гранулы для приготовления суспензии для приема внутрь;</w:t>
            </w:r>
          </w:p>
          <w:p>
            <w:pPr>
              <w:pStyle w:val="ConsPlusNormal"/>
              <w:rPr/>
            </w:pPr>
            <w:r>
              <w:rPr>
                <w:sz w:val="24"/>
              </w:rPr>
              <w:t>раствор для инфузий;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тедизолид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фосфомицин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противогрибковые препараты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J02A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противогрибковые препараты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J02AA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амфотерицин B</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нистатин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J02AC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триазола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вориконазол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p>
            <w:pPr>
              <w:pStyle w:val="ConsPlusNormal"/>
              <w:rPr/>
            </w:pPr>
            <w:r>
              <w:rPr>
                <w:sz w:val="24"/>
              </w:rPr>
              <w:t>лиофилизат для приготовления раствора для инфузий;</w:t>
            </w:r>
          </w:p>
          <w:p>
            <w:pPr>
              <w:pStyle w:val="ConsPlusNormal"/>
              <w:rPr/>
            </w:pPr>
            <w:r>
              <w:rPr>
                <w:sz w:val="24"/>
              </w:rPr>
              <w:t>порошок для приготовления суспензии для приема внутрь;</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позаконазол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приема внутрь</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флуконазол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порошок для приготовления суспензии для приема внутрь;</w:t>
            </w:r>
          </w:p>
          <w:p>
            <w:pPr>
              <w:pStyle w:val="ConsPlusNormal"/>
              <w:rPr/>
            </w:pPr>
            <w:r>
              <w:rPr>
                <w:sz w:val="24"/>
              </w:rPr>
              <w:t>раствор для инфузий;</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J02AX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противогрибковые препараты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каспофунгин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микафунгин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активные в отношении микобактерий</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противотуберкулезные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аминосалициловая кислота и ее производные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аминосалициловая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гранулы замедленного высвобождения для приема внутрь;</w:t>
            </w:r>
          </w:p>
          <w:p>
            <w:pPr>
              <w:pStyle w:val="ConsPlusNormal"/>
              <w:rPr/>
            </w:pPr>
            <w:r>
              <w:rPr>
                <w:sz w:val="24"/>
              </w:rPr>
              <w:t>гранулы кишечнорастворимые;</w:t>
            </w:r>
          </w:p>
          <w:p>
            <w:pPr>
              <w:pStyle w:val="ConsPlusNormal"/>
              <w:rPr/>
            </w:pPr>
            <w:r>
              <w:rPr>
                <w:sz w:val="24"/>
              </w:rPr>
              <w:t>гранулы, покрытые кишечнорастворимой оболочкой;</w:t>
            </w:r>
          </w:p>
          <w:p>
            <w:pPr>
              <w:pStyle w:val="ConsPlusNormal"/>
              <w:rPr/>
            </w:pPr>
            <w:r>
              <w:rPr>
                <w:sz w:val="24"/>
              </w:rPr>
              <w:t>гранулы с пролонгированным высвобождением;</w:t>
            </w:r>
          </w:p>
          <w:p>
            <w:pPr>
              <w:pStyle w:val="ConsPlusNormal"/>
              <w:rPr/>
            </w:pPr>
            <w:r>
              <w:rPr>
                <w:sz w:val="24"/>
              </w:rPr>
              <w:t>лиофилизат для приготовления раствора для инфузий;</w:t>
            </w:r>
          </w:p>
          <w:p>
            <w:pPr>
              <w:pStyle w:val="ConsPlusNormal"/>
              <w:rPr/>
            </w:pPr>
            <w:r>
              <w:rPr>
                <w:sz w:val="24"/>
              </w:rPr>
              <w:t>раствор для инфузий;</w:t>
            </w:r>
          </w:p>
          <w:p>
            <w:pPr>
              <w:pStyle w:val="ConsPlusNormal"/>
              <w:rPr/>
            </w:pPr>
            <w:r>
              <w:rPr>
                <w:sz w:val="24"/>
              </w:rPr>
              <w:t>таблетки кишечнорастворимые, покрытые пленочной оболочкой;</w:t>
            </w:r>
          </w:p>
          <w:p>
            <w:pPr>
              <w:pStyle w:val="ConsPlusNormal"/>
              <w:rPr/>
            </w:pPr>
            <w:r>
              <w:rPr>
                <w:sz w:val="24"/>
              </w:rPr>
              <w:t>таблетки, покрытые кишечнорастворимой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J04AB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капреомицин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лиофилизат для приготовления раствора для внутривенного и внутримышечного введения;</w:t>
            </w:r>
          </w:p>
          <w:p>
            <w:pPr>
              <w:pStyle w:val="ConsPlusNormal"/>
              <w:rPr/>
            </w:pPr>
            <w:r>
              <w:rPr>
                <w:sz w:val="24"/>
              </w:rPr>
              <w:t>порошок для приготовления раствора для инфузий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рифабутин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рифампицин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лиофилизат для приготовления раствора для инфузий;</w:t>
            </w:r>
          </w:p>
          <w:p>
            <w:pPr>
              <w:pStyle w:val="ConsPlusNormal"/>
              <w:rPr/>
            </w:pPr>
            <w:r>
              <w:rPr>
                <w:sz w:val="24"/>
              </w:rPr>
              <w:t>лиофилизат для приготовления раствора для инъекций;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циклосерин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J04AC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гидразиды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внутримышечного, ингаляционного и эндотрахеального введения;</w:t>
            </w:r>
          </w:p>
          <w:p>
            <w:pPr>
              <w:pStyle w:val="ConsPlusNormal"/>
              <w:rPr/>
            </w:pPr>
            <w:r>
              <w:rPr>
                <w:sz w:val="24"/>
              </w:rPr>
              <w:t>раствор для инъекций;</w:t>
            </w:r>
          </w:p>
          <w:p>
            <w:pPr>
              <w:pStyle w:val="ConsPlusNormal"/>
              <w:rPr/>
            </w:pPr>
            <w:r>
              <w:rPr>
                <w:sz w:val="24"/>
              </w:rPr>
              <w:t>раствор для инъекций и ингаляций;</w:t>
            </w:r>
          </w:p>
          <w:p>
            <w:pPr>
              <w:pStyle w:val="ConsPlusNormal"/>
              <w:rPr/>
            </w:pPr>
            <w:r>
              <w:rPr>
                <w:sz w:val="24"/>
              </w:rPr>
              <w:t>таблетки</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J04AD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тиокарбамида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протионамид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этионамид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J04AK</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противотуберкулезные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бедаквилин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деламанид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пиразинамид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теризидон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тиоуреидоиминометилпиридиния</w:t>
            </w:r>
          </w:p>
          <w:p>
            <w:pPr>
              <w:pStyle w:val="ConsPlusNormal"/>
              <w:rPr/>
            </w:pPr>
            <w:r>
              <w:rPr>
                <w:sz w:val="24"/>
              </w:rPr>
              <w:t>перхлорат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этамбутол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J04AM</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комбинированные противотуберкулезные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ломефлоксацин + пиразинамид + этамбутол + пиридоксин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пиразинамид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пиразинамид + рифампицин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диспергируемые;</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пиразинамид + рифампицин + этамбутол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пиразинамид + рифампицин + этамбутол + пиридоксин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рифампицин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изониазид + этамбутол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ломефлоксацин + пиразинамид + протионамид + этамбутол + пиридоксин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противолепрозные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J04BA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противолепрозные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дапсон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J05</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противовирусные препараты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J05A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противовирусные препараты прямого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нуклеозиды и нуклеотиды, кроме ингибиторов обратной транскриптазы</w:t>
            </w:r>
          </w:p>
        </w:tc>
        <w:tc>
          <w:tcPr>
            <w:tcW w:w="3799"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ацикловир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крем для наружного применения;</w:t>
            </w:r>
          </w:p>
          <w:p>
            <w:pPr>
              <w:pStyle w:val="ConsPlusNormal"/>
              <w:rPr/>
            </w:pPr>
            <w:r>
              <w:rPr>
                <w:sz w:val="24"/>
              </w:rPr>
              <w:t>лиофилизат для приготовления раствора для инфузий;</w:t>
            </w:r>
          </w:p>
          <w:p>
            <w:pPr>
              <w:pStyle w:val="ConsPlusNormal"/>
              <w:rPr/>
            </w:pPr>
            <w:r>
              <w:rPr>
                <w:sz w:val="24"/>
              </w:rPr>
              <w:t>мазь глазная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мазь для местного и наружного применения;</w:t>
            </w:r>
          </w:p>
          <w:p>
            <w:pPr>
              <w:pStyle w:val="ConsPlusNormal"/>
              <w:rPr/>
            </w:pPr>
            <w:r>
              <w:rPr>
                <w:sz w:val="24"/>
              </w:rPr>
              <w:t>мазь для наружного применения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инфузий;</w:t>
            </w:r>
          </w:p>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валганцикловир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ганцикловир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304.</w:t>
            </w:r>
          </w:p>
        </w:tc>
        <w:tc>
          <w:tcPr>
            <w:tcW w:w="1135" w:type="dxa"/>
            <w:vMerge w:val="restart"/>
            <w:tcBorders>
              <w:top w:val="single" w:sz="4" w:space="0" w:color="000000"/>
              <w:left w:val="single" w:sz="4" w:space="0" w:color="000000"/>
              <w:right w:val="single" w:sz="4" w:space="0" w:color="000000"/>
            </w:tcBorders>
          </w:tcPr>
          <w:p>
            <w:pPr>
              <w:pStyle w:val="ConsPlusNormal"/>
              <w:rPr/>
            </w:pPr>
            <w:r>
              <w:rPr>
                <w:sz w:val="24"/>
              </w:rPr>
              <w:t>J05AE</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ингибиторы протеаз</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атазанавир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атазанавир + ритонавир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дарунавир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нарлапревир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нирматрелвир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нирматрелвир + ритонавир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p>
            <w:pPr>
              <w:pStyle w:val="ConsPlusNormal"/>
              <w:rPr/>
            </w:pPr>
            <w:r>
              <w:rPr>
                <w:sz w:val="24"/>
              </w:rPr>
              <w:t>набор таблеток, покрытых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ритонавир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саквинавир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фосампренавир</w:t>
            </w:r>
          </w:p>
        </w:tc>
        <w:tc>
          <w:tcPr>
            <w:tcW w:w="2608" w:type="dxa"/>
            <w:tcBorders>
              <w:top w:val="single" w:sz="4" w:space="0" w:color="000000"/>
              <w:left w:val="single" w:sz="4" w:space="0" w:color="000000"/>
              <w:right w:val="single" w:sz="4" w:space="0" w:color="000000"/>
            </w:tcBorders>
          </w:tcPr>
          <w:p>
            <w:pPr>
              <w:pStyle w:val="ConsPlusNormal"/>
              <w:rPr/>
            </w:pPr>
            <w:r>
              <w:rPr>
                <w:sz w:val="24"/>
              </w:rPr>
              <w:t>суспензия для приема внутрь;</w:t>
            </w:r>
          </w:p>
          <w:p>
            <w:pPr>
              <w:pStyle w:val="ConsPlusNormal"/>
              <w:rPr/>
            </w:pPr>
            <w:r>
              <w:rPr>
                <w:sz w:val="24"/>
              </w:rPr>
              <w:t>таблетки, покрытые пленочной оболочкой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304 в ред. </w:t>
            </w:r>
            <w:hyperlink r:id="rId356"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J05AF</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нуклеозиды и нуклеотиды - ингибиторы обратной транскриптазы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абакавир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приема внутрь;</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диданозин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кишечнорастворимые;</w:t>
            </w:r>
          </w:p>
          <w:p>
            <w:pPr>
              <w:pStyle w:val="ConsPlusNormal"/>
              <w:rPr/>
            </w:pPr>
            <w:r>
              <w:rPr>
                <w:sz w:val="24"/>
              </w:rPr>
              <w:t>порошок для приготовления раствора для приема внутрь</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зидовудин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раствор для инфузий;</w:t>
            </w:r>
          </w:p>
          <w:p>
            <w:pPr>
              <w:pStyle w:val="ConsPlusNormal"/>
              <w:rPr/>
            </w:pPr>
            <w:r>
              <w:rPr>
                <w:sz w:val="24"/>
              </w:rPr>
              <w:t>раствор для приема внутрь;</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ламивудин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приема внутрь;</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ставудин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телбивудин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тенофовир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тенофовира алафенамид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фосфазид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эмтрицитабин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энтекавир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J05AG</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ненуклеозидные ингибиторы обратной транскриптазы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доравирин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невирапин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приема внутрь;</w:t>
            </w:r>
          </w:p>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элсульфавирин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этравирин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эфавиренз</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J05AH</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нейраминидазы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осельтамивир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J05AP</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противовирусные препараты для лечения гепатита C</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велпатасвир + софосбувир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глекапревир + пибрентасвир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гранулы,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даклатасвир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дасабувир;</w:t>
            </w:r>
          </w:p>
          <w:p>
            <w:pPr>
              <w:pStyle w:val="ConsPlusNormal"/>
              <w:rPr/>
            </w:pPr>
            <w:r>
              <w:rPr>
                <w:sz w:val="24"/>
              </w:rPr>
              <w:t>омбитасвир + паритапревир + ритонавир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таблеток набор</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рибавирин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концентрат для приготовления раствора для инфузий;</w:t>
            </w:r>
          </w:p>
          <w:p>
            <w:pPr>
              <w:pStyle w:val="ConsPlusNormal"/>
              <w:rPr/>
            </w:pPr>
            <w:r>
              <w:rPr>
                <w:sz w:val="24"/>
              </w:rPr>
              <w:t>лиофилизат для приготовления суспензии для приема внутрь;</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софосбувир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309.</w:t>
            </w:r>
          </w:p>
        </w:tc>
        <w:tc>
          <w:tcPr>
            <w:tcW w:w="1135" w:type="dxa"/>
            <w:vMerge w:val="restart"/>
            <w:tcBorders>
              <w:top w:val="single" w:sz="4" w:space="0" w:color="000000"/>
              <w:left w:val="single" w:sz="4" w:space="0" w:color="000000"/>
              <w:right w:val="single" w:sz="4" w:space="0" w:color="000000"/>
            </w:tcBorders>
          </w:tcPr>
          <w:p>
            <w:pPr>
              <w:pStyle w:val="ConsPlusNormal"/>
              <w:rPr/>
            </w:pPr>
            <w:r>
              <w:rPr>
                <w:sz w:val="24"/>
              </w:rPr>
              <w:t>J05AR</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комбинированные противовирусные препараты для лечения ВИЧ-инфекции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абакавир + ламивудин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абакавир + зидовудин + ламивудин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биктегравир + тенофовира алафенамид + эмтрицитабин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доравирин + ламивудин + тенофовир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зидовудин + ламивудин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кобицистат + тенофовира алафенамид + элвитегравир + эмтрицитабин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ламивудин + фосфазид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лопинавир + ритонавир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приема внутрь;</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рилпивирин + тенофовир + эмтрицитабин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тенофовир + элсульфавирин + эмтрицитабин</w:t>
            </w:r>
          </w:p>
        </w:tc>
        <w:tc>
          <w:tcPr>
            <w:tcW w:w="2608" w:type="dxa"/>
            <w:tcBorders>
              <w:top w:val="single" w:sz="4" w:space="0" w:color="000000"/>
              <w:left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309 в ред. </w:t>
            </w:r>
            <w:hyperlink r:id="rId357"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J05AX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противовирусные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булевиртид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гразопревир + элбасвир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долутегравир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имидазолилэтанамид пентандиовой кислоты</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кагоцел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маравирок</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молнупиравир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ралтегравир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жевательные;</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ремдесивир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умифеновир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фавипиравир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p>
            <w:pPr>
              <w:pStyle w:val="ConsPlusNormal"/>
              <w:rPr/>
            </w:pPr>
            <w:r>
              <w:rPr>
                <w:sz w:val="24"/>
              </w:rPr>
              <w:t>порошок для приготовления концентрата для приготовления раствора для инфузий;</w:t>
            </w:r>
          </w:p>
          <w:p>
            <w:pPr>
              <w:pStyle w:val="ConsPlusNormal"/>
              <w:rPr/>
            </w:pPr>
            <w:r>
              <w:rPr>
                <w:sz w:val="24"/>
              </w:rPr>
              <w:t>концентрат для приготовления раствора для инфузий;</w:t>
            </w:r>
          </w:p>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J06</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иммунные сыворотки и иммуноглобулины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J06A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иммунные сыворотки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313.</w:t>
            </w:r>
          </w:p>
        </w:tc>
        <w:tc>
          <w:tcPr>
            <w:tcW w:w="1135" w:type="dxa"/>
            <w:vMerge w:val="restart"/>
            <w:tcBorders>
              <w:top w:val="single" w:sz="4" w:space="0" w:color="000000"/>
              <w:left w:val="single" w:sz="4" w:space="0" w:color="000000"/>
              <w:right w:val="single" w:sz="4" w:space="0" w:color="000000"/>
            </w:tcBorders>
          </w:tcPr>
          <w:p>
            <w:pPr>
              <w:pStyle w:val="ConsPlusNormal"/>
              <w:jc w:val="center"/>
              <w:rPr/>
            </w:pPr>
            <w:r>
              <w:rPr>
                <w:sz w:val="24"/>
              </w:rPr>
              <w:t>J06AA</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иммунные сыворотки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яда гадюки обыкновенной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ботулинический типа A</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ботулинический типа B</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ботулинический типа E</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гангренозный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антитоксин дифтерийный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антитоксин столбнячный</w:t>
            </w:r>
          </w:p>
        </w:tc>
        <w:tc>
          <w:tcPr>
            <w:tcW w:w="2608" w:type="dxa"/>
            <w:tcBorders>
              <w:top w:val="single" w:sz="4" w:space="0" w:color="000000"/>
              <w:left w:val="single" w:sz="4" w:space="0" w:color="000000"/>
              <w:right w:val="single" w:sz="4" w:space="0" w:color="000000"/>
            </w:tcBorders>
          </w:tcPr>
          <w:p>
            <w:pPr>
              <w:pStyle w:val="ConsPlusNormal"/>
              <w:rPr/>
            </w:pPr>
            <w:r>
              <w:rPr/>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313 в ред. </w:t>
            </w:r>
            <w:hyperlink r:id="rId358"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J06B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J06BA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иммуноглобулины, нормальные человеческие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человека нормальный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J06BB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специфические иммуноглобулины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антирабический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против клещевого энцефалита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противостолбнячный человека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человека антирезус RHO(D)</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внутримышечного введения;</w:t>
            </w:r>
          </w:p>
          <w:p>
            <w:pPr>
              <w:pStyle w:val="ConsPlusNormal"/>
              <w:rPr/>
            </w:pPr>
            <w:r>
              <w:rPr>
                <w:sz w:val="24"/>
              </w:rPr>
              <w:t>раствор для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человека противостафилококковый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паливизумаб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J07</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вакцины в соответствии 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национальным календарем профилактических прививок и календарем профилактических</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прививок по эпидемическим показаниям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вакцины для профилактики новой коронавирусной инфекции COVID-19</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J07A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вакцины бактериальные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J07AF</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вакцины дифтерийные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анатоксин дифтерийный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J07AM</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противостолбнячные вакцины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анатоксин дифтерийно-столбнячный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анатоксин столбнячный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противоопухолевые препараты и иммуномодуляторы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противоопухолевые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алкилирующие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азотистого иприта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бендамустин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p>
            <w:pPr>
              <w:pStyle w:val="ConsPlusNormal"/>
              <w:rPr/>
            </w:pPr>
            <w:r>
              <w:rPr>
                <w:sz w:val="24"/>
              </w:rPr>
              <w:t>порошок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ифосфамид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инфузий;</w:t>
            </w:r>
          </w:p>
          <w:p>
            <w:pPr>
              <w:pStyle w:val="ConsPlusNormal"/>
              <w:rPr/>
            </w:pPr>
            <w:r>
              <w:rPr>
                <w:sz w:val="24"/>
              </w:rPr>
              <w:t>порошок для приготовления раствора для инъекций;</w:t>
            </w:r>
          </w:p>
          <w:p>
            <w:pPr>
              <w:pStyle w:val="ConsPlusNormal"/>
              <w:rPr/>
            </w:pPr>
            <w:r>
              <w:rPr>
                <w:sz w:val="24"/>
              </w:rPr>
              <w:t>порошок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мелфалан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внутрисосудистого введения;</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хлорамбуцил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циклофосфамид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p>
            <w:pPr>
              <w:pStyle w:val="ConsPlusNormal"/>
              <w:rPr/>
            </w:pPr>
            <w:r>
              <w:rPr>
                <w:sz w:val="24"/>
              </w:rPr>
              <w:t>порошок для приготовления раствора для внутривенного введения;</w:t>
            </w:r>
          </w:p>
          <w:p>
            <w:pPr>
              <w:pStyle w:val="ConsPlusNormal"/>
              <w:rPr/>
            </w:pPr>
            <w:r>
              <w:rPr>
                <w:sz w:val="24"/>
              </w:rPr>
              <w:t>порошок для приготовления раствора для внутривенного и внутримышечного введения;</w:t>
            </w:r>
          </w:p>
          <w:p>
            <w:pPr>
              <w:pStyle w:val="ConsPlusNormal"/>
              <w:rPr/>
            </w:pPr>
            <w:r>
              <w:rPr>
                <w:sz w:val="24"/>
              </w:rPr>
              <w:t>таблетки, покрытые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алкилсульфонаты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бусульфан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L01AD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нитрозомочевины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кармустин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ломустин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алкилирующие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дакарбазин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темозоломид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лиофилизат для приготовления раствора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антиметаболиты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L01BA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фолиевой кислоты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метотрексат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w:t>
            </w:r>
          </w:p>
          <w:p>
            <w:pPr>
              <w:pStyle w:val="ConsPlusNormal"/>
              <w:rPr/>
            </w:pPr>
            <w:r>
              <w:rPr>
                <w:sz w:val="24"/>
              </w:rPr>
              <w:t>раствора для инфузий;</w:t>
            </w:r>
          </w:p>
          <w:p>
            <w:pPr>
              <w:pStyle w:val="ConsPlusNormal"/>
              <w:rPr/>
            </w:pPr>
            <w:r>
              <w:rPr>
                <w:sz w:val="24"/>
              </w:rPr>
              <w:t>лиофилизат для приготовления</w:t>
            </w:r>
          </w:p>
          <w:p>
            <w:pPr>
              <w:pStyle w:val="ConsPlusNormal"/>
              <w:rPr/>
            </w:pPr>
            <w:r>
              <w:rPr>
                <w:sz w:val="24"/>
              </w:rPr>
              <w:t>раствора для инфузий;</w:t>
            </w:r>
          </w:p>
          <w:p>
            <w:pPr>
              <w:pStyle w:val="ConsPlusNormal"/>
              <w:rPr/>
            </w:pPr>
            <w:r>
              <w:rPr>
                <w:sz w:val="24"/>
              </w:rPr>
              <w:t>лиофилизат для приготовления</w:t>
            </w:r>
          </w:p>
          <w:p>
            <w:pPr>
              <w:pStyle w:val="ConsPlusNormal"/>
              <w:rPr/>
            </w:pPr>
            <w:r>
              <w:rPr>
                <w:sz w:val="24"/>
              </w:rPr>
              <w:t>раствора для инъекций;</w:t>
            </w:r>
          </w:p>
          <w:p>
            <w:pPr>
              <w:pStyle w:val="ConsPlusNormal"/>
              <w:rPr/>
            </w:pPr>
            <w:r>
              <w:rPr>
                <w:sz w:val="24"/>
              </w:rPr>
              <w:t>раствор для инъекций;</w:t>
            </w:r>
          </w:p>
          <w:p>
            <w:pPr>
              <w:pStyle w:val="ConsPlusNormal"/>
              <w:rPr/>
            </w:pPr>
            <w:r>
              <w:rPr>
                <w:sz w:val="24"/>
              </w:rPr>
              <w:t>раствор для подкожного введения;</w:t>
            </w:r>
          </w:p>
          <w:p>
            <w:pPr>
              <w:pStyle w:val="ConsPlusNormal"/>
              <w:rPr/>
            </w:pPr>
            <w:r>
              <w:rPr>
                <w:sz w:val="24"/>
              </w:rPr>
              <w:t>таблетки;</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пеметрексед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ралтитрексид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L01BB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пурина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меркаптопурин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неларабин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флударабин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внутривенного введения;</w:t>
            </w:r>
          </w:p>
          <w:p>
            <w:pPr>
              <w:pStyle w:val="ConsPlusNormal"/>
              <w:rPr/>
            </w:pPr>
            <w:r>
              <w:rPr>
                <w:sz w:val="24"/>
              </w:rPr>
              <w:t>лиофилизат для приготовления раствора для внутривенного введения;</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331.</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L01BC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пиримидина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азацитидин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суспензии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гемцитабин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p>
            <w:pPr>
              <w:pStyle w:val="ConsPlusNormal"/>
              <w:rPr/>
            </w:pPr>
            <w:r>
              <w:rPr>
                <w:sz w:val="24"/>
              </w:rPr>
              <w:t>лиофилизат для приготовления раствора для инфузий;</w:t>
            </w:r>
          </w:p>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капецитабин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фторурацил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раствор для внутрисосудистого введения;</w:t>
            </w:r>
          </w:p>
          <w:p>
            <w:pPr>
              <w:pStyle w:val="ConsPlusNormal"/>
              <w:rPr/>
            </w:pPr>
            <w:r>
              <w:rPr>
                <w:sz w:val="24"/>
              </w:rPr>
              <w:t>раствор для внутрисосудистого и внутриполостного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цитарабин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инъекций;</w:t>
            </w:r>
          </w:p>
          <w:p>
            <w:pPr>
              <w:pStyle w:val="ConsPlusNormal"/>
              <w:rPr/>
            </w:pPr>
            <w:r>
              <w:rPr>
                <w:sz w:val="24"/>
              </w:rPr>
              <w:t>раствор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алкалоиды растительного происхождения и другие природные вещества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L01CA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алкалоиды барвинка и их аналоги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винбластин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винкристин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винорелбин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концентрат для приготовления раствора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L01CB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подофиллотоксина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этопозид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концентрат для приготовления раствора для инфузий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L01CD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таксаны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доцетаксел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кабазитаксел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паклитаксел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лиофилизат для приготовления раствора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противоопухолевые антибиотики и родственные соединения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L01DB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антрациклины и родственные соединения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даунорубицин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p>
            <w:pPr>
              <w:pStyle w:val="ConsPlusNormal"/>
              <w:rPr/>
            </w:pPr>
            <w:r>
              <w:rPr>
                <w:sz w:val="24"/>
              </w:rPr>
              <w:t>концентрат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доксорубицин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внутриартериального, внутривенного и внутрипузырного введения;</w:t>
            </w:r>
          </w:p>
          <w:p>
            <w:pPr>
              <w:pStyle w:val="ConsPlusNormal"/>
              <w:rPr/>
            </w:pPr>
            <w:r>
              <w:rPr>
                <w:sz w:val="24"/>
              </w:rPr>
              <w:t>концентрат для приготовления раствора для инфузий;</w:t>
            </w:r>
          </w:p>
          <w:p>
            <w:pPr>
              <w:pStyle w:val="ConsPlusNormal"/>
              <w:rPr/>
            </w:pPr>
            <w:r>
              <w:rPr>
                <w:sz w:val="24"/>
              </w:rPr>
              <w:t>лиофилизат для приготовления раствора для внутрисосудистого и внутрипузырного введения;</w:t>
            </w:r>
          </w:p>
          <w:p>
            <w:pPr>
              <w:pStyle w:val="ConsPlusNormal"/>
              <w:rPr/>
            </w:pPr>
            <w:r>
              <w:rPr>
                <w:sz w:val="24"/>
              </w:rPr>
              <w:t>раствор для внутрисосудистого и внутрипузырного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идарубицин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митоксантрон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эпирубицин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внутрисосудистого и внутрипузырного введения;</w:t>
            </w:r>
          </w:p>
          <w:p>
            <w:pPr>
              <w:pStyle w:val="ConsPlusNormal"/>
              <w:rPr/>
            </w:pPr>
            <w:r>
              <w:rPr>
                <w:sz w:val="24"/>
              </w:rPr>
              <w:t>лиофилизат для приготовления раствора для внутрисосудистого и внутрипузырного введения;</w:t>
            </w:r>
          </w:p>
          <w:p>
            <w:pPr>
              <w:pStyle w:val="ConsPlusNormal"/>
              <w:rPr/>
            </w:pPr>
            <w:r>
              <w:rPr>
                <w:sz w:val="24"/>
              </w:rPr>
              <w:t>лиофилизат для приготовления раствора для внутриартериального, внутрипузырного введения и инфузий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L01DC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противоопухолевые антибиотики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блеомицин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иксабепилон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митомицин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инъекций</w:t>
            </w:r>
          </w:p>
        </w:tc>
      </w:tr>
      <w:tr>
        <w:trPr/>
        <w:tc>
          <w:tcPr>
            <w:tcW w:w="793" w:type="dxa"/>
            <w:tcBorders>
              <w:top w:val="single" w:sz="4" w:space="0" w:color="000000"/>
              <w:left w:val="single" w:sz="4" w:space="0" w:color="000000"/>
              <w:right w:val="single" w:sz="4" w:space="0" w:color="000000"/>
            </w:tcBorders>
          </w:tcPr>
          <w:p>
            <w:pPr>
              <w:pStyle w:val="ConsPlusNormal"/>
              <w:jc w:val="center"/>
              <w:rPr/>
            </w:pPr>
            <w:r>
              <w:rPr>
                <w:sz w:val="24"/>
              </w:rPr>
              <w:t>338.1</w:t>
            </w:r>
          </w:p>
        </w:tc>
        <w:tc>
          <w:tcPr>
            <w:tcW w:w="1135" w:type="dxa"/>
            <w:tcBorders>
              <w:top w:val="single" w:sz="4" w:space="0" w:color="000000"/>
              <w:left w:val="single" w:sz="4" w:space="0" w:color="000000"/>
              <w:right w:val="single" w:sz="4" w:space="0" w:color="000000"/>
            </w:tcBorders>
          </w:tcPr>
          <w:p>
            <w:pPr>
              <w:pStyle w:val="ConsPlusNormal"/>
              <w:jc w:val="center"/>
              <w:rPr/>
            </w:pPr>
            <w:r>
              <w:rPr>
                <w:sz w:val="24"/>
              </w:rPr>
              <w:t>L01E</w:t>
            </w:r>
          </w:p>
        </w:tc>
        <w:tc>
          <w:tcPr>
            <w:tcW w:w="2890" w:type="dxa"/>
            <w:tcBorders>
              <w:top w:val="single" w:sz="4" w:space="0" w:color="000000"/>
              <w:left w:val="single" w:sz="4" w:space="0" w:color="000000"/>
              <w:right w:val="single" w:sz="4" w:space="0" w:color="000000"/>
            </w:tcBorders>
          </w:tcPr>
          <w:p>
            <w:pPr>
              <w:pStyle w:val="ConsPlusNormal"/>
              <w:rPr/>
            </w:pPr>
            <w:r>
              <w:rPr>
                <w:sz w:val="24"/>
              </w:rPr>
              <w:t>ингибиторы протеинкиназы</w:t>
            </w:r>
          </w:p>
        </w:tc>
        <w:tc>
          <w:tcPr>
            <w:tcW w:w="3799" w:type="dxa"/>
            <w:tcBorders>
              <w:top w:val="single" w:sz="4" w:space="0" w:color="000000"/>
              <w:left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right w:val="single" w:sz="4" w:space="0" w:color="000000"/>
            </w:tcBorders>
          </w:tcPr>
          <w:p>
            <w:pPr>
              <w:pStyle w:val="ConsPlusNormal"/>
              <w:rPr/>
            </w:pPr>
            <w:r>
              <w:rPr/>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338.1 введен </w:t>
            </w:r>
            <w:hyperlink r:id="rId359"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right w:val="single" w:sz="4" w:space="0" w:color="000000"/>
            </w:tcBorders>
          </w:tcPr>
          <w:p>
            <w:pPr>
              <w:pStyle w:val="ConsPlusNormal"/>
              <w:jc w:val="center"/>
              <w:rPr/>
            </w:pPr>
            <w:r>
              <w:rPr>
                <w:sz w:val="24"/>
              </w:rPr>
              <w:t>338.2</w:t>
            </w:r>
          </w:p>
        </w:tc>
        <w:tc>
          <w:tcPr>
            <w:tcW w:w="1135" w:type="dxa"/>
            <w:tcBorders>
              <w:top w:val="single" w:sz="4" w:space="0" w:color="000000"/>
              <w:left w:val="single" w:sz="4" w:space="0" w:color="000000"/>
              <w:right w:val="single" w:sz="4" w:space="0" w:color="000000"/>
            </w:tcBorders>
          </w:tcPr>
          <w:p>
            <w:pPr>
              <w:pStyle w:val="ConsPlusNormal"/>
              <w:jc w:val="center"/>
              <w:rPr/>
            </w:pPr>
            <w:r>
              <w:rPr>
                <w:sz w:val="24"/>
              </w:rPr>
              <w:t>L01EL</w:t>
            </w:r>
          </w:p>
        </w:tc>
        <w:tc>
          <w:tcPr>
            <w:tcW w:w="2890" w:type="dxa"/>
            <w:tcBorders>
              <w:top w:val="single" w:sz="4" w:space="0" w:color="000000"/>
              <w:left w:val="single" w:sz="4" w:space="0" w:color="000000"/>
              <w:right w:val="single" w:sz="4" w:space="0" w:color="000000"/>
            </w:tcBorders>
          </w:tcPr>
          <w:p>
            <w:pPr>
              <w:pStyle w:val="ConsPlusNormal"/>
              <w:rPr/>
            </w:pPr>
            <w:r>
              <w:rPr>
                <w:sz w:val="24"/>
              </w:rPr>
              <w:t>ингибиторы тирозинкиназы Брутона</w:t>
            </w:r>
          </w:p>
        </w:tc>
        <w:tc>
          <w:tcPr>
            <w:tcW w:w="3799" w:type="dxa"/>
            <w:tcBorders>
              <w:top w:val="single" w:sz="4" w:space="0" w:color="000000"/>
              <w:left w:val="single" w:sz="4" w:space="0" w:color="000000"/>
              <w:right w:val="single" w:sz="4" w:space="0" w:color="000000"/>
            </w:tcBorders>
          </w:tcPr>
          <w:p>
            <w:pPr>
              <w:pStyle w:val="ConsPlusNormal"/>
              <w:rPr/>
            </w:pPr>
            <w:r>
              <w:rPr>
                <w:sz w:val="24"/>
              </w:rPr>
              <w:t>занубрутиниб</w:t>
            </w:r>
          </w:p>
        </w:tc>
        <w:tc>
          <w:tcPr>
            <w:tcW w:w="2608" w:type="dxa"/>
            <w:tcBorders>
              <w:top w:val="single" w:sz="4" w:space="0" w:color="000000"/>
              <w:left w:val="single" w:sz="4" w:space="0" w:color="000000"/>
              <w:right w:val="single" w:sz="4" w:space="0" w:color="000000"/>
            </w:tcBorders>
          </w:tcPr>
          <w:p>
            <w:pPr>
              <w:pStyle w:val="ConsPlusNormal"/>
              <w:rPr/>
            </w:pPr>
            <w:r>
              <w:rPr>
                <w:sz w:val="24"/>
              </w:rPr>
              <w:t>капсулы</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338.2 введен </w:t>
            </w:r>
            <w:hyperlink r:id="rId360"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right w:val="single" w:sz="4" w:space="0" w:color="000000"/>
            </w:tcBorders>
          </w:tcPr>
          <w:p>
            <w:pPr>
              <w:pStyle w:val="ConsPlusNormal"/>
              <w:jc w:val="center"/>
              <w:rPr/>
            </w:pPr>
            <w:r>
              <w:rPr>
                <w:sz w:val="24"/>
              </w:rPr>
              <w:t>338.3</w:t>
            </w:r>
          </w:p>
        </w:tc>
        <w:tc>
          <w:tcPr>
            <w:tcW w:w="1135" w:type="dxa"/>
            <w:tcBorders>
              <w:top w:val="single" w:sz="4" w:space="0" w:color="000000"/>
              <w:left w:val="single" w:sz="4" w:space="0" w:color="000000"/>
              <w:right w:val="single" w:sz="4" w:space="0" w:color="000000"/>
            </w:tcBorders>
          </w:tcPr>
          <w:p>
            <w:pPr>
              <w:pStyle w:val="ConsPlusNormal"/>
              <w:jc w:val="center"/>
              <w:rPr/>
            </w:pPr>
            <w:r>
              <w:rPr>
                <w:sz w:val="24"/>
              </w:rPr>
              <w:t>L01F</w:t>
            </w:r>
          </w:p>
        </w:tc>
        <w:tc>
          <w:tcPr>
            <w:tcW w:w="2890" w:type="dxa"/>
            <w:tcBorders>
              <w:top w:val="single" w:sz="4" w:space="0" w:color="000000"/>
              <w:left w:val="single" w:sz="4" w:space="0" w:color="000000"/>
              <w:right w:val="single" w:sz="4" w:space="0" w:color="000000"/>
            </w:tcBorders>
          </w:tcPr>
          <w:p>
            <w:pPr>
              <w:pStyle w:val="ConsPlusNormal"/>
              <w:rPr/>
            </w:pPr>
            <w:r>
              <w:rPr>
                <w:sz w:val="24"/>
              </w:rPr>
              <w:t>моноклональные антитела и конъюгаты антител</w:t>
            </w:r>
          </w:p>
        </w:tc>
        <w:tc>
          <w:tcPr>
            <w:tcW w:w="3799" w:type="dxa"/>
            <w:tcBorders>
              <w:top w:val="single" w:sz="4" w:space="0" w:color="000000"/>
              <w:left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right w:val="single" w:sz="4" w:space="0" w:color="000000"/>
            </w:tcBorders>
          </w:tcPr>
          <w:p>
            <w:pPr>
              <w:pStyle w:val="ConsPlusNormal"/>
              <w:rPr/>
            </w:pPr>
            <w:r>
              <w:rPr/>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338.3 введен </w:t>
            </w:r>
            <w:hyperlink r:id="rId361"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23.05.2025 N 275)</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338.4</w:t>
            </w:r>
          </w:p>
        </w:tc>
        <w:tc>
          <w:tcPr>
            <w:tcW w:w="1135" w:type="dxa"/>
            <w:vMerge w:val="restart"/>
            <w:tcBorders>
              <w:top w:val="single" w:sz="4" w:space="0" w:color="000000"/>
              <w:left w:val="single" w:sz="4" w:space="0" w:color="000000"/>
              <w:right w:val="single" w:sz="4" w:space="0" w:color="000000"/>
            </w:tcBorders>
          </w:tcPr>
          <w:p>
            <w:pPr>
              <w:pStyle w:val="ConsPlusNormal"/>
              <w:jc w:val="center"/>
              <w:rPr/>
            </w:pPr>
            <w:r>
              <w:rPr>
                <w:sz w:val="24"/>
              </w:rPr>
              <w:t>L01FC</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ингибиторы CD38 (кластеры дифференцировки 38)</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даратумумаб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изатуксимаб</w:t>
            </w:r>
          </w:p>
        </w:tc>
        <w:tc>
          <w:tcPr>
            <w:tcW w:w="2608" w:type="dxa"/>
            <w:tcBorders>
              <w:top w:val="single" w:sz="4" w:space="0" w:color="000000"/>
              <w:left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338.4 введен </w:t>
            </w:r>
            <w:hyperlink r:id="rId362"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противоопухолевые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L01XA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платины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карбоплатин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оксалиплатин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лиофилизат для приготовления концентрата для приготовления раствора для инфузий;</w:t>
            </w:r>
          </w:p>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цисплатин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раствор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L01XB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метилгидразины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прокарбазин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342.</w:t>
            </w:r>
          </w:p>
        </w:tc>
        <w:tc>
          <w:tcPr>
            <w:tcW w:w="1135" w:type="dxa"/>
            <w:vMerge w:val="restart"/>
            <w:tcBorders>
              <w:top w:val="single" w:sz="4" w:space="0" w:color="000000"/>
              <w:left w:val="single" w:sz="4" w:space="0" w:color="000000"/>
              <w:right w:val="single" w:sz="4" w:space="0" w:color="000000"/>
            </w:tcBorders>
          </w:tcPr>
          <w:p>
            <w:pPr>
              <w:pStyle w:val="ConsPlusNormal"/>
              <w:jc w:val="center"/>
              <w:rPr/>
            </w:pPr>
            <w:r>
              <w:rPr>
                <w:sz w:val="24"/>
              </w:rPr>
              <w:t>L01XC</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моноклональные антитела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авелумаб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атезолизумаб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бевацизумаб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блинатумомаб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p>
            <w:pPr>
              <w:pStyle w:val="ConsPlusNormal"/>
              <w:rPr/>
            </w:pPr>
            <w:r>
              <w:rPr>
                <w:sz w:val="24"/>
              </w:rPr>
              <w:t>порошок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брентуксимаб ведотин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дурвалумаб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инотузумаб озогамицин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w:t>
            </w:r>
          </w:p>
          <w:p>
            <w:pPr>
              <w:pStyle w:val="ConsPlusNormal"/>
              <w:rPr/>
            </w:pPr>
            <w:r>
              <w:rPr>
                <w:sz w:val="24"/>
              </w:rPr>
              <w:t>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ипилимумаб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ниволумаб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обинутузумаб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панитумумаб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пембролизумаб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пертузумаб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полатузумаб ведотин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пролголимаб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рамуцирумаб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ритуксимаб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трастузумаб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трастузумаб эмтанзин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цетуксимаб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элотузумаб</w:t>
            </w:r>
          </w:p>
        </w:tc>
        <w:tc>
          <w:tcPr>
            <w:tcW w:w="2608" w:type="dxa"/>
            <w:tcBorders>
              <w:top w:val="single" w:sz="4" w:space="0" w:color="000000"/>
              <w:left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342 в ред. </w:t>
            </w:r>
            <w:hyperlink r:id="rId363"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L01XE</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протеинкиназы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абемациклиб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акалабрутиниб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акситиниб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алектиниб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афатиниб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бозутиниб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вандетаниб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вемурафениб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гефитиниб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дабрафениб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дазатиниб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ибрутиниб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иматиниб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кабозантиниб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кобиметиниб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кризотиниб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лапатиниб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ленватиниб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мидостаурин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нилотиниб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нинтеданиб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мягкие</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осимертиниб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пазопаниб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палбоциклиб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регорафениб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рибоциклиб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руксолитиниб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сорафениб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сунитиниб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траметиниб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церитиниб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эрлотиниб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344.</w:t>
            </w:r>
          </w:p>
        </w:tc>
        <w:tc>
          <w:tcPr>
            <w:tcW w:w="1135" w:type="dxa"/>
            <w:vMerge w:val="restart"/>
            <w:tcBorders>
              <w:top w:val="single" w:sz="4" w:space="0" w:color="000000"/>
              <w:left w:val="single" w:sz="4" w:space="0" w:color="000000"/>
              <w:right w:val="single" w:sz="4" w:space="0" w:color="000000"/>
            </w:tcBorders>
          </w:tcPr>
          <w:p>
            <w:pPr>
              <w:pStyle w:val="ConsPlusNormal"/>
              <w:jc w:val="center"/>
              <w:rPr/>
            </w:pPr>
            <w:r>
              <w:rPr>
                <w:sz w:val="24"/>
              </w:rPr>
              <w:t>L01XX</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прочие противоопухолевые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алпелисиб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аспарагиназа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и внутримышечного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афлиберцепт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w:t>
            </w:r>
          </w:p>
          <w:p>
            <w:pPr>
              <w:pStyle w:val="ConsPlusNormal"/>
              <w:rPr/>
            </w:pPr>
            <w:r>
              <w:rPr>
                <w:sz w:val="24"/>
              </w:rPr>
              <w:t>раствора для инфузий;</w:t>
            </w:r>
          </w:p>
          <w:p>
            <w:pPr>
              <w:pStyle w:val="ConsPlusNormal"/>
              <w:rPr/>
            </w:pPr>
            <w:r>
              <w:rPr>
                <w:sz w:val="24"/>
              </w:rPr>
              <w:t>раствор для внутриглазного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бортезомиб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p>
            <w:pPr>
              <w:pStyle w:val="ConsPlusNormal"/>
              <w:rPr/>
            </w:pPr>
            <w:r>
              <w:rPr>
                <w:sz w:val="24"/>
              </w:rPr>
              <w:t>лиофилизат для приготовления раствора для внутривенного и подкожного введения;</w:t>
            </w:r>
          </w:p>
          <w:p>
            <w:pPr>
              <w:pStyle w:val="ConsPlusNormal"/>
              <w:rPr/>
            </w:pPr>
            <w:r>
              <w:rPr>
                <w:sz w:val="24"/>
              </w:rPr>
              <w:t>лиофилизат для приготовления раствора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венетоклакс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висмодегиб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гидроксикарбамид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иксазомиб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иринотекан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карфилзомиб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митотан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олапариб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пэгаспаргаза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внутримышечного введения и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талазопариб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третиноин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фактор некроза опухоли альфа-1 (тимозин рекомбинантный)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эрибулин</w:t>
            </w:r>
          </w:p>
        </w:tc>
        <w:tc>
          <w:tcPr>
            <w:tcW w:w="2608" w:type="dxa"/>
            <w:tcBorders>
              <w:top w:val="single" w:sz="4" w:space="0" w:color="000000"/>
              <w:left w:val="single" w:sz="4" w:space="0" w:color="000000"/>
              <w:right w:val="single" w:sz="4" w:space="0" w:color="000000"/>
            </w:tcBorders>
          </w:tcPr>
          <w:p>
            <w:pPr>
              <w:pStyle w:val="ConsPlusNormal"/>
              <w:rPr/>
            </w:pPr>
            <w:r>
              <w:rPr>
                <w:sz w:val="24"/>
              </w:rPr>
              <w:t>раствор для внутривенного введения</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344 в ред. </w:t>
            </w:r>
            <w:hyperlink r:id="rId364"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right w:val="single" w:sz="4" w:space="0" w:color="000000"/>
            </w:tcBorders>
          </w:tcPr>
          <w:p>
            <w:pPr>
              <w:pStyle w:val="ConsPlusNormal"/>
              <w:jc w:val="center"/>
              <w:rPr/>
            </w:pPr>
            <w:r>
              <w:rPr>
                <w:sz w:val="24"/>
              </w:rPr>
              <w:t>344.1</w:t>
            </w:r>
          </w:p>
        </w:tc>
        <w:tc>
          <w:tcPr>
            <w:tcW w:w="1135" w:type="dxa"/>
            <w:tcBorders>
              <w:top w:val="single" w:sz="4" w:space="0" w:color="000000"/>
              <w:left w:val="single" w:sz="4" w:space="0" w:color="000000"/>
              <w:right w:val="single" w:sz="4" w:space="0" w:color="000000"/>
            </w:tcBorders>
          </w:tcPr>
          <w:p>
            <w:pPr>
              <w:pStyle w:val="ConsPlusNormal"/>
              <w:jc w:val="center"/>
              <w:rPr/>
            </w:pPr>
            <w:r>
              <w:rPr>
                <w:sz w:val="24"/>
              </w:rPr>
              <w:t>L01XY</w:t>
            </w:r>
          </w:p>
        </w:tc>
        <w:tc>
          <w:tcPr>
            <w:tcW w:w="2890" w:type="dxa"/>
            <w:tcBorders>
              <w:top w:val="single" w:sz="4" w:space="0" w:color="000000"/>
              <w:left w:val="single" w:sz="4" w:space="0" w:color="000000"/>
              <w:right w:val="single" w:sz="4" w:space="0" w:color="000000"/>
            </w:tcBorders>
          </w:tcPr>
          <w:p>
            <w:pPr>
              <w:pStyle w:val="ConsPlusNormal"/>
              <w:rPr/>
            </w:pPr>
            <w:r>
              <w:rPr>
                <w:sz w:val="24"/>
              </w:rPr>
              <w:t>комбинации противоопухолевых препаратов</w:t>
            </w:r>
          </w:p>
        </w:tc>
        <w:tc>
          <w:tcPr>
            <w:tcW w:w="3799" w:type="dxa"/>
            <w:tcBorders>
              <w:top w:val="single" w:sz="4" w:space="0" w:color="000000"/>
              <w:left w:val="single" w:sz="4" w:space="0" w:color="000000"/>
              <w:right w:val="single" w:sz="4" w:space="0" w:color="000000"/>
            </w:tcBorders>
          </w:tcPr>
          <w:p>
            <w:pPr>
              <w:pStyle w:val="ConsPlusNormal"/>
              <w:rPr/>
            </w:pPr>
            <w:r>
              <w:rPr>
                <w:sz w:val="24"/>
              </w:rPr>
              <w:t>нурулимаб + пролголимаб</w:t>
            </w:r>
          </w:p>
        </w:tc>
        <w:tc>
          <w:tcPr>
            <w:tcW w:w="2608" w:type="dxa"/>
            <w:tcBorders>
              <w:top w:val="single" w:sz="4" w:space="0" w:color="000000"/>
              <w:left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344.1 введен </w:t>
            </w:r>
            <w:hyperlink r:id="rId365"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постановлением</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противоопухолевые гормональные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L02A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гормоны и родственные соединения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L02AB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гестагены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медроксипрогестерон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внутримышечного введения;</w:t>
            </w:r>
          </w:p>
          <w:p>
            <w:pPr>
              <w:pStyle w:val="ConsPlusNormal"/>
              <w:rPr/>
            </w:pPr>
            <w:r>
              <w:rPr>
                <w:sz w:val="24"/>
              </w:rPr>
              <w:t>таблетки</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L02AE</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гонадотропинрилизинг гормона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бусерелин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суспензии для внутримышечного введения пролонгированного действия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гозерелин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имплантат;</w:t>
            </w:r>
          </w:p>
          <w:p>
            <w:pPr>
              <w:pStyle w:val="ConsPlusNormal"/>
              <w:rPr/>
            </w:pPr>
            <w:r>
              <w:rPr>
                <w:sz w:val="24"/>
              </w:rPr>
              <w:t>капсула для подкожного введения пролонгированного действия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лейпрорелин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p>
            <w:pPr>
              <w:pStyle w:val="ConsPlusNormal"/>
              <w:rPr/>
            </w:pPr>
            <w:r>
              <w:rPr>
                <w:sz w:val="24"/>
              </w:rPr>
              <w:t>лиофилизат для приготовления суспензии для внутримышечного и подкожного введения пролонгированного действия;</w:t>
            </w:r>
          </w:p>
          <w:p>
            <w:pPr>
              <w:pStyle w:val="ConsPlusNormal"/>
              <w:rPr/>
            </w:pPr>
            <w:r>
              <w:rPr>
                <w:sz w:val="24"/>
              </w:rPr>
              <w:t>лиофилизат для приготовления суспензии для внутримышечного и подкожного введения с пролонгированным высвобождением</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трипторелин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p>
            <w:pPr>
              <w:pStyle w:val="ConsPlusNormal"/>
              <w:rPr/>
            </w:pPr>
            <w:r>
              <w:rPr>
                <w:sz w:val="24"/>
              </w:rPr>
              <w:t>лиофилизат для приготовления суспензии для внутримышечного введения пролонгированного действия;</w:t>
            </w:r>
          </w:p>
          <w:p>
            <w:pPr>
              <w:pStyle w:val="ConsPlusNormal"/>
              <w:rPr/>
            </w:pPr>
            <w:r>
              <w:rPr>
                <w:sz w:val="24"/>
              </w:rPr>
              <w:t>лиофилизат для приготовления суспензии для внутримышечного введения с пролонгированным высвобождением;</w:t>
            </w:r>
          </w:p>
          <w:p>
            <w:pPr>
              <w:pStyle w:val="ConsPlusNormal"/>
              <w:rPr/>
            </w:pPr>
            <w:r>
              <w:rPr>
                <w:sz w:val="24"/>
              </w:rPr>
              <w:t>лиофилизат для приготовления суспензии для внутримышечного и подкожного введения пролонгированного действия;</w:t>
            </w:r>
          </w:p>
          <w:p>
            <w:pPr>
              <w:pStyle w:val="ConsPlusNormal"/>
              <w:rPr/>
            </w:pPr>
            <w:r>
              <w:rPr>
                <w:sz w:val="24"/>
              </w:rPr>
              <w:t>порошок для приготовления суспензии для внутримышечного и подкожного введения пролонгированного действия;</w:t>
            </w:r>
          </w:p>
          <w:p>
            <w:pPr>
              <w:pStyle w:val="ConsPlusNormal"/>
              <w:rPr/>
            </w:pPr>
            <w:r>
              <w:rPr>
                <w:sz w:val="24"/>
              </w:rPr>
              <w:t>раствор для подкожного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L02B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антагонисты гормонов и родственные соединения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L02BA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антиэстрогены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тамоксифен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фулвестрант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351.</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L02BB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антиандрогены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апалутамид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бикалутамид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флутамид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энзалутамид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L02BG</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ароматазы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анастрозол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L02BX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антагонисты гормонов и родственные соединения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абиратерон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дегареликс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иммуностимуляторы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L03A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иммуностимуляторы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L03AA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колониестимулирующие факторы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филграстим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подкожного введения;</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эмпэгфилграстим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L03AB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интерфероны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интерферон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гель для местного и наружного применения;</w:t>
            </w:r>
          </w:p>
          <w:p>
            <w:pPr>
              <w:pStyle w:val="ConsPlusNormal"/>
              <w:rPr/>
            </w:pPr>
            <w:r>
              <w:rPr>
                <w:sz w:val="24"/>
              </w:rPr>
              <w:t>капли назальные;</w:t>
            </w:r>
          </w:p>
          <w:p>
            <w:pPr>
              <w:pStyle w:val="ConsPlusNormal"/>
              <w:rPr/>
            </w:pPr>
            <w:r>
              <w:rPr>
                <w:sz w:val="24"/>
              </w:rPr>
              <w:t>спрей назальный дозированный;</w:t>
            </w:r>
          </w:p>
          <w:p>
            <w:pPr>
              <w:pStyle w:val="ConsPlusNormal"/>
              <w:rPr/>
            </w:pPr>
            <w:r>
              <w:rPr>
                <w:sz w:val="24"/>
              </w:rPr>
              <w:t>лиофилизат для приготовления раствора для внутримышечного, субконъюнктивального введения и закапывания в глаз;</w:t>
            </w:r>
          </w:p>
          <w:p>
            <w:pPr>
              <w:pStyle w:val="ConsPlusNormal"/>
              <w:rPr/>
            </w:pPr>
            <w:r>
              <w:rPr>
                <w:sz w:val="24"/>
              </w:rPr>
              <w:t>лиофилизат для приготовления раствора для интраназального введения;</w:t>
            </w:r>
          </w:p>
          <w:p>
            <w:pPr>
              <w:pStyle w:val="ConsPlusNormal"/>
              <w:rPr/>
            </w:pPr>
            <w:r>
              <w:rPr>
                <w:sz w:val="24"/>
              </w:rPr>
              <w:t>лиофилизат для приготовления раствора для интраназального введения и ингаляций;</w:t>
            </w:r>
          </w:p>
          <w:p>
            <w:pPr>
              <w:pStyle w:val="ConsPlusNormal"/>
              <w:rPr/>
            </w:pPr>
            <w:r>
              <w:rPr>
                <w:sz w:val="24"/>
              </w:rPr>
              <w:t>лиофилизат для приготовления раствора для инъекций;</w:t>
            </w:r>
          </w:p>
          <w:p>
            <w:pPr>
              <w:pStyle w:val="ConsPlusNormal"/>
              <w:rPr/>
            </w:pPr>
            <w:r>
              <w:rPr>
                <w:sz w:val="24"/>
              </w:rPr>
              <w:t>лиофилизат для приготовления раствора для инъекций и местного применения;</w:t>
            </w:r>
          </w:p>
          <w:p>
            <w:pPr>
              <w:pStyle w:val="ConsPlusNormal"/>
              <w:rPr/>
            </w:pPr>
            <w:r>
              <w:rPr>
                <w:sz w:val="24"/>
              </w:rPr>
              <w:t>лиофилизат для приготовления суспензии для приема внутрь;</w:t>
            </w:r>
          </w:p>
          <w:p>
            <w:pPr>
              <w:pStyle w:val="ConsPlusNormal"/>
              <w:rPr/>
            </w:pPr>
            <w:r>
              <w:rPr>
                <w:sz w:val="24"/>
              </w:rPr>
              <w:t>мазь для наружного и местного применения;</w:t>
            </w:r>
          </w:p>
          <w:p>
            <w:pPr>
              <w:pStyle w:val="ConsPlusNormal"/>
              <w:rPr/>
            </w:pPr>
            <w:r>
              <w:rPr>
                <w:sz w:val="24"/>
              </w:rPr>
              <w:t>раствор для внутримышечного, субконъюнктивального введения и закапывания в глаз;</w:t>
            </w:r>
          </w:p>
          <w:p>
            <w:pPr>
              <w:pStyle w:val="ConsPlusNormal"/>
              <w:rPr/>
            </w:pPr>
            <w:r>
              <w:rPr>
                <w:sz w:val="24"/>
              </w:rPr>
              <w:t>раствор для инъекций;</w:t>
            </w:r>
          </w:p>
          <w:p>
            <w:pPr>
              <w:pStyle w:val="ConsPlusNormal"/>
              <w:rPr/>
            </w:pPr>
            <w:r>
              <w:rPr>
                <w:sz w:val="24"/>
              </w:rPr>
              <w:t>раствор для внутривенного и подкожного введения;</w:t>
            </w:r>
          </w:p>
          <w:p>
            <w:pPr>
              <w:pStyle w:val="ConsPlusNormal"/>
              <w:rPr/>
            </w:pPr>
            <w:r>
              <w:rPr>
                <w:sz w:val="24"/>
              </w:rPr>
              <w:t>суппозитории ректальные</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интерферон бета-1a</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внутримышечного введения;</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интерферон бета-1b</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интерферон гамма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внутримышечного и подкожного введения;</w:t>
            </w:r>
          </w:p>
          <w:p>
            <w:pPr>
              <w:pStyle w:val="ConsPlusNormal"/>
              <w:rPr/>
            </w:pPr>
            <w:r>
              <w:rPr>
                <w:sz w:val="24"/>
              </w:rPr>
              <w:t>лиофилизат для приготовления раствора для интраназального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пэгинтерферон альфа-2a</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пэгинтерферон альфа-2b</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пэгинтерферон бета-1a</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сампэгинтерферон бета-1a</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цепэгинтерферон альфа-2b</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L03AX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иммуностимуляторы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азоксимера бромид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инъекций и местного применения;</w:t>
            </w:r>
          </w:p>
          <w:p>
            <w:pPr>
              <w:pStyle w:val="ConsPlusNormal"/>
              <w:rPr/>
            </w:pPr>
            <w:r>
              <w:rPr>
                <w:sz w:val="24"/>
              </w:rPr>
              <w:t>суппозитории вагинальные и ректальные;</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вакцина для лечения рака мочевого пузыря БЦЖ</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суспензии для внутрипузырного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глатирамера ацетат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глутамил-цистеинил-глицин динатрия</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меглюмина акридонацетат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тилорон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L04</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иммунодепрессанты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L04A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иммунодепрессанты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361.</w:t>
            </w:r>
          </w:p>
        </w:tc>
        <w:tc>
          <w:tcPr>
            <w:tcW w:w="1135" w:type="dxa"/>
            <w:vMerge w:val="restart"/>
            <w:tcBorders>
              <w:top w:val="single" w:sz="4" w:space="0" w:color="000000"/>
              <w:left w:val="single" w:sz="4" w:space="0" w:color="000000"/>
              <w:right w:val="single" w:sz="4" w:space="0" w:color="000000"/>
            </w:tcBorders>
          </w:tcPr>
          <w:p>
            <w:pPr>
              <w:pStyle w:val="ConsPlusNormal"/>
              <w:jc w:val="center"/>
              <w:rPr/>
            </w:pPr>
            <w:r>
              <w:rPr>
                <w:sz w:val="24"/>
              </w:rPr>
              <w:t>L04AA</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селективные иммунодепрессанты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абатацепт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алемтузумаб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анифролумаб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апремиласт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барицитиниб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белимумаб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ведолизумаб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дивозилимаб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антитимоцитарный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лиофилизат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иммуноглобулин антитимоцитарный лошадиный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кладрибин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лефлуномид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микофенолата мофетил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микофеноловая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кишечнорастворимые, покрытые оболочкой;</w:t>
            </w:r>
          </w:p>
          <w:p>
            <w:pPr>
              <w:pStyle w:val="ConsPlusNormal"/>
              <w:rPr/>
            </w:pPr>
            <w:r>
              <w:rPr>
                <w:sz w:val="24"/>
              </w:rPr>
              <w:t>таблетки, покрытые кишечнорастворимой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натализумаб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окрелизумаб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сипонимод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терифлуномид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тофацитиниб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упадацитиниб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с пролонгированным высвобождением,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финголимод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эверолимус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диспергируемые</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экулизумаб</w:t>
            </w:r>
          </w:p>
        </w:tc>
        <w:tc>
          <w:tcPr>
            <w:tcW w:w="2608" w:type="dxa"/>
            <w:tcBorders>
              <w:top w:val="single" w:sz="4" w:space="0" w:color="000000"/>
              <w:left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361 в ред. </w:t>
            </w:r>
            <w:hyperlink r:id="rId366"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L04AB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фактора некроза опухоли альфа (ФНО-альфа)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адалимумаб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голимумаб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инфликсимаб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инфузий;</w:t>
            </w:r>
          </w:p>
          <w:p>
            <w:pPr>
              <w:pStyle w:val="ConsPlusNormal"/>
              <w:rPr/>
            </w:pPr>
            <w:r>
              <w:rPr>
                <w:sz w:val="24"/>
              </w:rPr>
              <w:t>лиофилизат для приготовления концентрата для приготовления раствора для инфузий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цертолизумаба пэгол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этанерцепт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p>
            <w:pPr>
              <w:pStyle w:val="ConsPlusNormal"/>
              <w:rPr/>
            </w:pPr>
            <w:r>
              <w:rPr>
                <w:sz w:val="24"/>
              </w:rPr>
              <w:t>раствор для подкожного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L04AC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интерлейкина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анакинра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базиликсимаб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гуселькумаб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иксекизумаб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канакинумаб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левилимаб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нетакимаб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олокизумаб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рисанкизумаб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сарилумаб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секукинумаб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тоцилизумаб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устекинумаб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L04AD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кальциневрина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такролимус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капсулы пролонгированного действия;</w:t>
            </w:r>
          </w:p>
          <w:p>
            <w:pPr>
              <w:pStyle w:val="ConsPlusNormal"/>
              <w:rPr/>
            </w:pPr>
            <w:r>
              <w:rPr>
                <w:sz w:val="24"/>
              </w:rPr>
              <w:t>концентрат для приготовления раствора для внутривенного введения;</w:t>
            </w:r>
          </w:p>
          <w:p>
            <w:pPr>
              <w:pStyle w:val="ConsPlusNormal"/>
              <w:rPr/>
            </w:pPr>
            <w:r>
              <w:rPr>
                <w:sz w:val="24"/>
              </w:rPr>
              <w:t>мазь для наружного применения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циклоспорин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капсулы мягкие;</w:t>
            </w:r>
          </w:p>
          <w:p>
            <w:pPr>
              <w:pStyle w:val="ConsPlusNormal"/>
              <w:rPr/>
            </w:pPr>
            <w:r>
              <w:rPr>
                <w:sz w:val="24"/>
              </w:rPr>
              <w:t>концентрат для приготовления раствора для инфузий;</w:t>
            </w:r>
          </w:p>
          <w:p>
            <w:pPr>
              <w:pStyle w:val="ConsPlusNormal"/>
              <w:rPr/>
            </w:pPr>
            <w:r>
              <w:rPr>
                <w:sz w:val="24"/>
              </w:rPr>
              <w:t>раствор для приема внутрь</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L04AX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иммунодепрессанты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азатиоприн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диметилфумарат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кишечнорастворимые</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леналидомид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пирфенидон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помалидомид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костно-мышечная система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противовоспалительные и противоревматические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нестероидные противовоспалительные и противоревматические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369.</w:t>
            </w:r>
          </w:p>
        </w:tc>
        <w:tc>
          <w:tcPr>
            <w:tcW w:w="1135" w:type="dxa"/>
            <w:vMerge w:val="restart"/>
            <w:tcBorders>
              <w:top w:val="single" w:sz="4" w:space="0" w:color="000000"/>
              <w:left w:val="single" w:sz="4" w:space="0" w:color="000000"/>
              <w:right w:val="single" w:sz="4" w:space="0" w:color="000000"/>
            </w:tcBorders>
          </w:tcPr>
          <w:p>
            <w:pPr>
              <w:pStyle w:val="ConsPlusNormal"/>
              <w:jc w:val="center"/>
              <w:rPr/>
            </w:pPr>
            <w:r>
              <w:rPr>
                <w:sz w:val="24"/>
              </w:rPr>
              <w:t>M01AB</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производные уксусной кислоты и родственные соединения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диклофенак</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p>
            <w:pPr>
              <w:pStyle w:val="ConsPlusNormal"/>
              <w:rPr/>
            </w:pPr>
            <w:r>
              <w:rPr>
                <w:sz w:val="24"/>
              </w:rPr>
              <w:t>капсулы кишечнорастворимые;</w:t>
            </w:r>
          </w:p>
          <w:p>
            <w:pPr>
              <w:pStyle w:val="ConsPlusNormal"/>
              <w:rPr/>
            </w:pPr>
            <w:r>
              <w:rPr>
                <w:sz w:val="24"/>
              </w:rPr>
              <w:t>капсулы с модифицированным высвобождением;</w:t>
            </w:r>
          </w:p>
          <w:p>
            <w:pPr>
              <w:pStyle w:val="ConsPlusNormal"/>
              <w:rPr/>
            </w:pPr>
            <w:r>
              <w:rPr>
                <w:sz w:val="24"/>
              </w:rPr>
              <w:t>раствор для внутримышечного введения;</w:t>
            </w:r>
          </w:p>
          <w:p>
            <w:pPr>
              <w:pStyle w:val="ConsPlusNormal"/>
              <w:rPr/>
            </w:pPr>
            <w:r>
              <w:rPr>
                <w:sz w:val="24"/>
              </w:rPr>
              <w:t>таблетки, покрытые кишечнорастворимой оболочкой;</w:t>
            </w:r>
          </w:p>
          <w:p>
            <w:pPr>
              <w:pStyle w:val="ConsPlusNormal"/>
              <w:rPr/>
            </w:pPr>
            <w:r>
              <w:rPr>
                <w:sz w:val="24"/>
              </w:rPr>
              <w:t>таблетки, покрытые кишечнорастворимой пленочной оболочкой;</w:t>
            </w:r>
          </w:p>
          <w:p>
            <w:pPr>
              <w:pStyle w:val="ConsPlusNormal"/>
              <w:rPr/>
            </w:pPr>
            <w:r>
              <w:rPr>
                <w:sz w:val="24"/>
              </w:rPr>
              <w:t>таблетки, покрытые пленочной оболочкой;</w:t>
            </w:r>
          </w:p>
          <w:p>
            <w:pPr>
              <w:pStyle w:val="ConsPlusNormal"/>
              <w:rPr/>
            </w:pPr>
            <w:r>
              <w:rPr>
                <w:sz w:val="24"/>
              </w:rPr>
              <w:t>таблетки пролонгированного действия, покрытые кишечнорастворимой оболочкой;</w:t>
            </w:r>
          </w:p>
          <w:p>
            <w:pPr>
              <w:pStyle w:val="ConsPlusNormal"/>
              <w:rPr/>
            </w:pPr>
            <w:r>
              <w:rPr>
                <w:sz w:val="24"/>
              </w:rPr>
              <w:t>таблетки пролонгированного действия, покрытые оболочкой;</w:t>
            </w:r>
          </w:p>
          <w:p>
            <w:pPr>
              <w:pStyle w:val="ConsPlusNormal"/>
              <w:rPr/>
            </w:pPr>
            <w:r>
              <w:rPr>
                <w:sz w:val="24"/>
              </w:rPr>
              <w:t>таблетки пролонгированного действия, покрытые пленочной оболочкой;</w:t>
            </w:r>
          </w:p>
          <w:p>
            <w:pPr>
              <w:pStyle w:val="ConsPlusNormal"/>
              <w:rPr/>
            </w:pPr>
            <w:r>
              <w:rPr>
                <w:sz w:val="24"/>
              </w:rPr>
              <w:t>таблетки кишечнорастворимые,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p>
            <w:pPr>
              <w:pStyle w:val="ConsPlusNormal"/>
              <w:rPr/>
            </w:pPr>
            <w:r>
              <w:rPr>
                <w:sz w:val="24"/>
              </w:rPr>
              <w:t>таблетки кишечнорастворимые с пролонгированным высвобождением;</w:t>
            </w:r>
          </w:p>
          <w:p>
            <w:pPr>
              <w:pStyle w:val="ConsPlusNormal"/>
              <w:rPr/>
            </w:pPr>
            <w:r>
              <w:rPr>
                <w:sz w:val="24"/>
              </w:rPr>
              <w:t>таблетки кишечнорастворимые с пролонгированным высвобождением,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кеторолак</w:t>
            </w:r>
          </w:p>
        </w:tc>
        <w:tc>
          <w:tcPr>
            <w:tcW w:w="2608" w:type="dxa"/>
            <w:tcBorders>
              <w:top w:val="single" w:sz="4" w:space="0" w:color="000000"/>
              <w:left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раствор для внутримышечного введения;</w:t>
            </w:r>
          </w:p>
          <w:p>
            <w:pPr>
              <w:pStyle w:val="ConsPlusNormal"/>
              <w:rPr/>
            </w:pPr>
            <w:r>
              <w:rPr>
                <w:sz w:val="24"/>
              </w:rPr>
              <w:t>таблетки;</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369 в ред. </w:t>
            </w:r>
            <w:hyperlink r:id="rId367"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M01AE</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пропионовой кислоты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декскетопрофен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ибупрофен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гель для наружного применения;</w:t>
            </w:r>
          </w:p>
          <w:p>
            <w:pPr>
              <w:pStyle w:val="ConsPlusNormal"/>
              <w:rPr/>
            </w:pPr>
            <w:r>
              <w:rPr>
                <w:sz w:val="24"/>
              </w:rPr>
              <w:t>гранулы для приготовления раствора для приема внутрь;</w:t>
            </w:r>
          </w:p>
          <w:p>
            <w:pPr>
              <w:pStyle w:val="ConsPlusNormal"/>
              <w:rPr/>
            </w:pPr>
            <w:r>
              <w:rPr>
                <w:sz w:val="24"/>
              </w:rPr>
              <w:t>капсулы;</w:t>
            </w:r>
          </w:p>
          <w:p>
            <w:pPr>
              <w:pStyle w:val="ConsPlusNormal"/>
              <w:rPr/>
            </w:pPr>
            <w:r>
              <w:rPr>
                <w:sz w:val="24"/>
              </w:rPr>
              <w:t>крем для наружного применения;</w:t>
            </w:r>
          </w:p>
          <w:p>
            <w:pPr>
              <w:pStyle w:val="ConsPlusNormal"/>
              <w:rPr/>
            </w:pPr>
            <w:r>
              <w:rPr>
                <w:sz w:val="24"/>
              </w:rPr>
              <w:t>мазь для наружного применения;</w:t>
            </w:r>
          </w:p>
          <w:p>
            <w:pPr>
              <w:pStyle w:val="ConsPlusNormal"/>
              <w:rPr/>
            </w:pPr>
            <w:r>
              <w:rPr>
                <w:sz w:val="24"/>
              </w:rPr>
              <w:t>раствор для внутривенного введения;</w:t>
            </w:r>
          </w:p>
          <w:p>
            <w:pPr>
              <w:pStyle w:val="ConsPlusNormal"/>
              <w:rPr/>
            </w:pPr>
            <w:r>
              <w:rPr>
                <w:sz w:val="24"/>
              </w:rPr>
              <w:t>суппозитории ректальные;</w:t>
            </w:r>
          </w:p>
          <w:p>
            <w:pPr>
              <w:pStyle w:val="ConsPlusNormal"/>
              <w:rPr/>
            </w:pPr>
            <w:r>
              <w:rPr>
                <w:sz w:val="24"/>
              </w:rPr>
              <w:t>суппозитории ректальные (для детей);</w:t>
            </w:r>
          </w:p>
          <w:p>
            <w:pPr>
              <w:pStyle w:val="ConsPlusNormal"/>
              <w:rPr/>
            </w:pPr>
            <w:r>
              <w:rPr>
                <w:sz w:val="24"/>
              </w:rPr>
              <w:t>суспензия для приема внутрь;</w:t>
            </w:r>
          </w:p>
          <w:p>
            <w:pPr>
              <w:pStyle w:val="ConsPlusNormal"/>
              <w:rPr/>
            </w:pPr>
            <w:r>
              <w:rPr>
                <w:sz w:val="24"/>
              </w:rPr>
              <w:t>суспензия для приема внутрь (для детей);</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кетопрофен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капсулы пролонгированного действия;</w:t>
            </w:r>
          </w:p>
          <w:p>
            <w:pPr>
              <w:pStyle w:val="ConsPlusNormal"/>
              <w:rPr/>
            </w:pPr>
            <w:r>
              <w:rPr>
                <w:sz w:val="24"/>
              </w:rPr>
              <w:t>капсулы с модифицированным высвобождением;</w:t>
            </w:r>
          </w:p>
          <w:p>
            <w:pPr>
              <w:pStyle w:val="ConsPlusNormal"/>
              <w:rPr/>
            </w:pPr>
            <w:r>
              <w:rPr>
                <w:sz w:val="24"/>
              </w:rPr>
              <w:t>раствор для внутривенного и внутримышечного введения;</w:t>
            </w:r>
          </w:p>
          <w:p>
            <w:pPr>
              <w:pStyle w:val="ConsPlusNormal"/>
              <w:rPr/>
            </w:pPr>
            <w:r>
              <w:rPr>
                <w:sz w:val="24"/>
              </w:rPr>
              <w:t>раствор для инфузий и внутримышечного введения;</w:t>
            </w:r>
          </w:p>
          <w:p>
            <w:pPr>
              <w:pStyle w:val="ConsPlusNormal"/>
              <w:rPr/>
            </w:pPr>
            <w:r>
              <w:rPr>
                <w:sz w:val="24"/>
              </w:rPr>
              <w:t>суппозитории ректальные;</w:t>
            </w:r>
          </w:p>
          <w:p>
            <w:pPr>
              <w:pStyle w:val="ConsPlusNormal"/>
              <w:rPr/>
            </w:pPr>
            <w:r>
              <w:rPr>
                <w:sz w:val="24"/>
              </w:rPr>
              <w:t>таблетки;</w:t>
            </w:r>
          </w:p>
          <w:p>
            <w:pPr>
              <w:pStyle w:val="ConsPlusNormal"/>
              <w:rPr/>
            </w:pPr>
            <w:r>
              <w:rPr>
                <w:sz w:val="24"/>
              </w:rPr>
              <w:t>таблетки, покрытые пленочной оболочкой;</w:t>
            </w:r>
          </w:p>
          <w:p>
            <w:pPr>
              <w:pStyle w:val="ConsPlusNormal"/>
              <w:rPr/>
            </w:pPr>
            <w:r>
              <w:rPr>
                <w:sz w:val="24"/>
              </w:rPr>
              <w:t>таблетки пролонгированного действия;</w:t>
            </w:r>
          </w:p>
          <w:p>
            <w:pPr>
              <w:pStyle w:val="ConsPlusNormal"/>
              <w:rPr/>
            </w:pPr>
            <w:r>
              <w:rPr>
                <w:sz w:val="24"/>
              </w:rPr>
              <w:t>таблетки с модифицированным высвобождением</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M01C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базисные противоревматические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M01CC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пеницилламин и подобные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пеницилламин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миорелаксанты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M03A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миорелаксанты периферического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M03AB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холина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суксаметония йодид и хлорид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M03AC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четвертичные аммониевые соединения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пипекурония бромид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рокурония бромид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M03AX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миорелаксанты периферического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ботулинический токсин типа A</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внутримышечного введения;</w:t>
            </w:r>
          </w:p>
          <w:p>
            <w:pPr>
              <w:pStyle w:val="ConsPlusNormal"/>
              <w:rPr/>
            </w:pPr>
            <w:r>
              <w:rPr>
                <w:sz w:val="24"/>
              </w:rPr>
              <w:t>лиофилизат для приготовления раствора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ботулинический токсин типа A-гемагглютинин комплекс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внутримышечного введения;</w:t>
            </w:r>
          </w:p>
          <w:p>
            <w:pPr>
              <w:pStyle w:val="ConsPlusNormal"/>
              <w:rPr/>
            </w:pPr>
            <w:r>
              <w:rPr>
                <w:sz w:val="24"/>
              </w:rPr>
              <w:t>лиофилизат для приготовления раствора для инъекций;</w:t>
            </w:r>
          </w:p>
          <w:p>
            <w:pPr>
              <w:pStyle w:val="ConsPlusNormal"/>
              <w:rPr/>
            </w:pPr>
            <w:r>
              <w:rPr>
                <w:sz w:val="24"/>
              </w:rPr>
              <w:t>раствор для внутримышечного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M03B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миорелаксанты центрального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M03BX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миорелаксанты центрального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баклофен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интратекального введения;</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тизанидин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с модифицированным высвобождением;</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M04</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противоподагрические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M04A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противоподагрические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M04AA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образования мочевой кислоты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аллопуринол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M05</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костей</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M05B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влияющие на структуру и минерализацию костей</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M05BA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бифосфонаты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алендроновая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золедроновая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лиофилизат для приготовления раствора для внутривенного введения;</w:t>
            </w:r>
          </w:p>
          <w:p>
            <w:pPr>
              <w:pStyle w:val="ConsPlusNormal"/>
              <w:rPr/>
            </w:pPr>
            <w:r>
              <w:rPr>
                <w:sz w:val="24"/>
              </w:rPr>
              <w:t>лиофилизат для приготовления раствора для инфузий;</w:t>
            </w:r>
          </w:p>
          <w:p>
            <w:pPr>
              <w:pStyle w:val="ConsPlusNormal"/>
              <w:rPr/>
            </w:pPr>
            <w:r>
              <w:rPr>
                <w:sz w:val="24"/>
              </w:rPr>
              <w:t>лиофилизат для приготовления концентрата для приготовления раствора для инфузий;</w:t>
            </w:r>
          </w:p>
          <w:p>
            <w:pPr>
              <w:pStyle w:val="ConsPlusNormal"/>
              <w:rPr/>
            </w:pPr>
            <w:r>
              <w:rPr>
                <w:sz w:val="24"/>
              </w:rPr>
              <w:t>раствор для инфузий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M05BX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влияющие на структуру и минерализацию костей</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деносумаб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стронция ранелат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суспензии для приема внутрь</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M09AX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препараты для лечения заболеваний костно-мышечной системы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нусинерсен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интратекального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рисдиплам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приема внутрь</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нервная система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анестетики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общей анестезии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391.</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01AB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галогенированные углеводороды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галотан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жидкость для ингаляций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десфлуран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жидкость для ингаляций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севофлуран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жидкость для ингаляций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01AF</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барбитураты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тиопентал натрия</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раствора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01AH</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опиоидные анальгетики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тримеперидин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p>
            <w:pPr>
              <w:pStyle w:val="ConsPlusNormal"/>
              <w:rPr/>
            </w:pPr>
            <w:r>
              <w:rPr>
                <w:sz w:val="24"/>
              </w:rPr>
              <w:t>таблетки</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01AX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общей анестезии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динитрогена оксид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газ сжатый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кетамин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оксибутират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пропофол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эмульсия для внутривенного введения;</w:t>
            </w:r>
          </w:p>
          <w:p>
            <w:pPr>
              <w:pStyle w:val="ConsPlusNormal"/>
              <w:rPr/>
            </w:pPr>
            <w:r>
              <w:rPr>
                <w:sz w:val="24"/>
              </w:rPr>
              <w:t>эмульсия для инфузий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01B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местные анестетики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01BA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эфиры аминобензойной кислоты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прокаин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01BB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бупивакаин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интратекального введения;</w:t>
            </w:r>
          </w:p>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левобупивакаин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ропивакаин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анальгетики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02A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опиоиды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02AA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природные алкалоиды опия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морфин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пролонгированного действия;</w:t>
            </w:r>
          </w:p>
          <w:p>
            <w:pPr>
              <w:pStyle w:val="ConsPlusNormal"/>
              <w:rPr/>
            </w:pPr>
            <w:r>
              <w:rPr>
                <w:sz w:val="24"/>
              </w:rPr>
              <w:t>раствор для инъекций;</w:t>
            </w:r>
          </w:p>
          <w:p>
            <w:pPr>
              <w:pStyle w:val="ConsPlusNormal"/>
              <w:rPr/>
            </w:pPr>
            <w:r>
              <w:rPr>
                <w:sz w:val="24"/>
              </w:rPr>
              <w:t>раствор для подкожного введения;</w:t>
            </w:r>
          </w:p>
          <w:p>
            <w:pPr>
              <w:pStyle w:val="ConsPlusNormal"/>
              <w:rPr/>
            </w:pPr>
            <w:r>
              <w:rPr>
                <w:sz w:val="24"/>
              </w:rPr>
              <w:t>таблетки пролонгированного действия,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p>
            <w:pPr>
              <w:pStyle w:val="ConsPlusNormal"/>
              <w:rPr/>
            </w:pPr>
            <w:r>
              <w:rPr>
                <w:sz w:val="24"/>
              </w:rPr>
              <w:t>таблетки, покрытые пленочной оболочкой;</w:t>
            </w:r>
          </w:p>
          <w:p>
            <w:pPr>
              <w:pStyle w:val="ConsPlusNormal"/>
              <w:rPr/>
            </w:pPr>
            <w:r>
              <w:rPr>
                <w:sz w:val="24"/>
              </w:rPr>
              <w:t>раствор для приема внутрь</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налоксон + оксикодон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с пролонгированным высвобождением,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02AB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фенилпиперидина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фентанил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трансдермальная терапевтическая система;</w:t>
            </w:r>
          </w:p>
          <w:p>
            <w:pPr>
              <w:pStyle w:val="ConsPlusNormal"/>
              <w:rPr/>
            </w:pPr>
            <w:r>
              <w:rPr>
                <w:sz w:val="24"/>
              </w:rPr>
              <w:t>пластырь трансдермальный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02AE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орипавина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бупренорфин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02AX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опиоиды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пропионилфенилэтоксиэтилпиперидин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защечные;</w:t>
            </w:r>
          </w:p>
          <w:p>
            <w:pPr>
              <w:pStyle w:val="ConsPlusNormal"/>
              <w:rPr/>
            </w:pPr>
            <w:r>
              <w:rPr>
                <w:sz w:val="24"/>
              </w:rPr>
              <w:t>таблетки подъязычные</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тапентадол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пролонгированного действия,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трамадол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раствор для инъекций;</w:t>
            </w:r>
          </w:p>
          <w:p>
            <w:pPr>
              <w:pStyle w:val="ConsPlusNormal"/>
              <w:rPr/>
            </w:pPr>
            <w:r>
              <w:rPr>
                <w:sz w:val="24"/>
              </w:rPr>
              <w:t>суппозитории ректальные;</w:t>
            </w:r>
          </w:p>
          <w:p>
            <w:pPr>
              <w:pStyle w:val="ConsPlusNormal"/>
              <w:rPr/>
            </w:pPr>
            <w:r>
              <w:rPr>
                <w:sz w:val="24"/>
              </w:rPr>
              <w:t>таблетки;</w:t>
            </w:r>
          </w:p>
          <w:p>
            <w:pPr>
              <w:pStyle w:val="ConsPlusNormal"/>
              <w:rPr/>
            </w:pPr>
            <w:r>
              <w:rPr>
                <w:sz w:val="24"/>
              </w:rPr>
              <w:t>таблетки пролонгированного действия,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02B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анальгетики и антипиретики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02BA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салициловая кислота и ее производные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ацетилсалициловая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кишечнорастворимые, покрытые оболочкой;</w:t>
            </w:r>
          </w:p>
          <w:p>
            <w:pPr>
              <w:pStyle w:val="ConsPlusNormal"/>
              <w:rPr/>
            </w:pPr>
            <w:r>
              <w:rPr>
                <w:sz w:val="24"/>
              </w:rPr>
              <w:t>таблетки кишечнорастворимые, покрытые пленочной оболочкой;</w:t>
            </w:r>
          </w:p>
          <w:p>
            <w:pPr>
              <w:pStyle w:val="ConsPlusNormal"/>
              <w:rPr/>
            </w:pPr>
            <w:r>
              <w:rPr>
                <w:sz w:val="24"/>
              </w:rPr>
              <w:t>таблетки, покрытые кишечнорастворимой оболочкой;</w:t>
            </w:r>
          </w:p>
          <w:p>
            <w:pPr>
              <w:pStyle w:val="ConsPlusNormal"/>
              <w:rPr/>
            </w:pPr>
            <w:r>
              <w:rPr>
                <w:sz w:val="24"/>
              </w:rPr>
              <w:t>таблетки, покрытые кишечнорастворимой пленочной оболочкой;</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02BE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анилиды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парацетамол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p>
            <w:pPr>
              <w:pStyle w:val="ConsPlusNormal"/>
              <w:rPr/>
            </w:pPr>
            <w:r>
              <w:rPr>
                <w:sz w:val="24"/>
              </w:rPr>
              <w:t>раствор для приема внутрь;</w:t>
            </w:r>
          </w:p>
          <w:p>
            <w:pPr>
              <w:pStyle w:val="ConsPlusNormal"/>
              <w:rPr/>
            </w:pPr>
            <w:r>
              <w:rPr>
                <w:sz w:val="24"/>
              </w:rPr>
              <w:t>раствор для приема внутрь (для детей);</w:t>
            </w:r>
          </w:p>
          <w:p>
            <w:pPr>
              <w:pStyle w:val="ConsPlusNormal"/>
              <w:rPr/>
            </w:pPr>
            <w:r>
              <w:rPr>
                <w:sz w:val="24"/>
              </w:rPr>
              <w:t>суппозитории ректальные;</w:t>
            </w:r>
          </w:p>
          <w:p>
            <w:pPr>
              <w:pStyle w:val="ConsPlusNormal"/>
              <w:rPr/>
            </w:pPr>
            <w:r>
              <w:rPr>
                <w:sz w:val="24"/>
              </w:rPr>
              <w:t>суппозитории ректальные (для детей);</w:t>
            </w:r>
          </w:p>
          <w:p>
            <w:pPr>
              <w:pStyle w:val="ConsPlusNormal"/>
              <w:rPr/>
            </w:pPr>
            <w:r>
              <w:rPr>
                <w:sz w:val="24"/>
              </w:rPr>
              <w:t>суспензия для приема внутрь;</w:t>
            </w:r>
          </w:p>
          <w:p>
            <w:pPr>
              <w:pStyle w:val="ConsPlusNormal"/>
              <w:rPr/>
            </w:pPr>
            <w:r>
              <w:rPr>
                <w:sz w:val="24"/>
              </w:rPr>
              <w:t>суспензия для приема внутрь (для детей);</w:t>
            </w:r>
          </w:p>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противоэпилептические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03A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противоэпилептические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03AA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барбитураты и их производные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бензобарбитал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фенобарбитал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03AB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гидантоина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фенитоин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03AD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сукцинимида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этосуксимид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03AE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бензодиазепина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клоназепам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03AF</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карбоксамида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карбамазепин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пролонгированного действия;</w:t>
            </w:r>
          </w:p>
          <w:p>
            <w:pPr>
              <w:pStyle w:val="ConsPlusNormal"/>
              <w:rPr/>
            </w:pPr>
            <w:r>
              <w:rPr>
                <w:sz w:val="24"/>
              </w:rPr>
              <w:t>таблетки пролонгированного действия, покрытые оболочкой;</w:t>
            </w:r>
          </w:p>
          <w:p>
            <w:pPr>
              <w:pStyle w:val="ConsPlusNormal"/>
              <w:rPr/>
            </w:pPr>
            <w:r>
              <w:rPr>
                <w:sz w:val="24"/>
              </w:rPr>
              <w:t>таблетки пролонгированного действия,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окскарбазепин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приема внутрь;</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03AG</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жирных кислот</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вальпроевая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гранулы с пролонгированным высвобождением;</w:t>
            </w:r>
          </w:p>
          <w:p>
            <w:pPr>
              <w:pStyle w:val="ConsPlusNormal"/>
              <w:rPr/>
            </w:pPr>
            <w:r>
              <w:rPr>
                <w:sz w:val="24"/>
              </w:rPr>
              <w:t>капли для приема внутрь;</w:t>
            </w:r>
          </w:p>
          <w:p>
            <w:pPr>
              <w:pStyle w:val="ConsPlusNormal"/>
              <w:rPr/>
            </w:pPr>
            <w:r>
              <w:rPr>
                <w:sz w:val="24"/>
              </w:rPr>
              <w:t>капсулы кишечнорастворимые;</w:t>
            </w:r>
          </w:p>
          <w:p>
            <w:pPr>
              <w:pStyle w:val="ConsPlusNormal"/>
              <w:rPr/>
            </w:pPr>
            <w:r>
              <w:rPr>
                <w:sz w:val="24"/>
              </w:rPr>
              <w:t>раствор для внутривенного введения;</w:t>
            </w:r>
          </w:p>
          <w:p>
            <w:pPr>
              <w:pStyle w:val="ConsPlusNormal"/>
              <w:rPr/>
            </w:pPr>
            <w:r>
              <w:rPr>
                <w:sz w:val="24"/>
              </w:rPr>
              <w:t>сироп;</w:t>
            </w:r>
          </w:p>
          <w:p>
            <w:pPr>
              <w:pStyle w:val="ConsPlusNormal"/>
              <w:rPr/>
            </w:pPr>
            <w:r>
              <w:rPr>
                <w:sz w:val="24"/>
              </w:rPr>
              <w:t>сироп (для детей);</w:t>
            </w:r>
          </w:p>
          <w:p>
            <w:pPr>
              <w:pStyle w:val="ConsPlusNormal"/>
              <w:rPr/>
            </w:pPr>
            <w:r>
              <w:rPr>
                <w:sz w:val="24"/>
              </w:rPr>
              <w:t>таблетки, покрытые кишечнорастворимой оболочкой;</w:t>
            </w:r>
          </w:p>
          <w:p>
            <w:pPr>
              <w:pStyle w:val="ConsPlusNormal"/>
              <w:rPr/>
            </w:pPr>
            <w:r>
              <w:rPr>
                <w:sz w:val="24"/>
              </w:rPr>
              <w:t>таблетки пролонгированного действия, покрытые оболочкой;</w:t>
            </w:r>
          </w:p>
          <w:p>
            <w:pPr>
              <w:pStyle w:val="ConsPlusNormal"/>
              <w:rPr/>
            </w:pPr>
            <w:r>
              <w:rPr>
                <w:sz w:val="24"/>
              </w:rPr>
              <w:t>таблетки пролонгированного действия,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03AX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противоэпилептические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бриварацетам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лакосамид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леветирацетам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раствор для приема внутрь;</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перампанел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прегабалин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топирамат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04</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противопаркинсонические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04A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антихолинергические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04AA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третичные амины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бипериден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тригексифенидил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04B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дофаминергические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04BA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допа и ее производные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леводопа + бенсеразид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капсулы с модифицированным высвобождением;</w:t>
            </w:r>
          </w:p>
          <w:p>
            <w:pPr>
              <w:pStyle w:val="ConsPlusNormal"/>
              <w:rPr/>
            </w:pPr>
            <w:r>
              <w:rPr>
                <w:sz w:val="24"/>
              </w:rPr>
              <w:t>таблетки;</w:t>
            </w:r>
          </w:p>
          <w:p>
            <w:pPr>
              <w:pStyle w:val="ConsPlusNormal"/>
              <w:rPr/>
            </w:pPr>
            <w:r>
              <w:rPr>
                <w:sz w:val="24"/>
              </w:rPr>
              <w:t>таблетки диспергируемые</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леводопа + карбидопа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04BB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адамантана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амантадин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422.</w:t>
            </w:r>
          </w:p>
        </w:tc>
        <w:tc>
          <w:tcPr>
            <w:tcW w:w="1135" w:type="dxa"/>
            <w:vMerge w:val="restart"/>
            <w:tcBorders>
              <w:top w:val="single" w:sz="4" w:space="0" w:color="000000"/>
              <w:left w:val="single" w:sz="4" w:space="0" w:color="000000"/>
              <w:right w:val="single" w:sz="4" w:space="0" w:color="000000"/>
            </w:tcBorders>
          </w:tcPr>
          <w:p>
            <w:pPr>
              <w:pStyle w:val="ConsPlusNormal"/>
              <w:jc w:val="center"/>
              <w:rPr/>
            </w:pPr>
            <w:r>
              <w:rPr>
                <w:sz w:val="24"/>
              </w:rPr>
              <w:t>N04BC</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агонисты дофаминовых рецепторов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пирибедил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с контролируемым высвобождением, покрытые оболочкой;</w:t>
            </w:r>
          </w:p>
          <w:p>
            <w:pPr>
              <w:pStyle w:val="ConsPlusNormal"/>
              <w:rPr/>
            </w:pPr>
            <w:r>
              <w:rPr>
                <w:sz w:val="24"/>
              </w:rPr>
              <w:t>таблетки с контролируемым высвобождением,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прамипексол</w:t>
            </w:r>
          </w:p>
        </w:tc>
        <w:tc>
          <w:tcPr>
            <w:tcW w:w="2608" w:type="dxa"/>
            <w:tcBorders>
              <w:top w:val="single" w:sz="4" w:space="0" w:color="000000"/>
              <w:left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пролонгированного действия</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422 в ред. </w:t>
            </w:r>
            <w:hyperlink r:id="rId368"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05</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психолептики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05A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антипсихотические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05AA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алифатические производные фенотиазина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левомепромазин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инфузий и внутримышечного введения;</w:t>
            </w:r>
          </w:p>
          <w:p>
            <w:pPr>
              <w:pStyle w:val="ConsPlusNormal"/>
              <w:rPr/>
            </w:pPr>
            <w:r>
              <w:rPr>
                <w:sz w:val="24"/>
              </w:rPr>
              <w:t>таблетки, покрытые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хлорпромазин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драже;</w:t>
            </w:r>
          </w:p>
          <w:p>
            <w:pPr>
              <w:pStyle w:val="ConsPlusNormal"/>
              <w:rPr/>
            </w:pPr>
            <w:r>
              <w:rPr>
                <w:sz w:val="24"/>
              </w:rPr>
              <w:t>раствор для внутривенного и внутримышечного введения;</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05AB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пиперазиновые производные фенотиазина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перфеназин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трифлуоперазин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флуфеназин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 (масляный)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05AC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пиперидиновые производные фенотиазина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перициазин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раствор для приема внутрь</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тиоридазин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05AD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бутирофенона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галоперидол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для приема внутрь;</w:t>
            </w:r>
          </w:p>
          <w:p>
            <w:pPr>
              <w:pStyle w:val="ConsPlusNormal"/>
              <w:rPr/>
            </w:pPr>
            <w:r>
              <w:rPr>
                <w:sz w:val="24"/>
              </w:rPr>
              <w:t>раствор для внутривенного и внутримышечного введения;</w:t>
            </w:r>
          </w:p>
          <w:p>
            <w:pPr>
              <w:pStyle w:val="ConsPlusNormal"/>
              <w:rPr/>
            </w:pPr>
            <w:r>
              <w:rPr>
                <w:sz w:val="24"/>
              </w:rPr>
              <w:t>раствор для внутримышечного введения;</w:t>
            </w:r>
          </w:p>
          <w:p>
            <w:pPr>
              <w:pStyle w:val="ConsPlusNormal"/>
              <w:rPr/>
            </w:pPr>
            <w:r>
              <w:rPr>
                <w:sz w:val="24"/>
              </w:rPr>
              <w:t>раствор для внутримышечного введения (масляный);</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дроперидол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раствор для инъекций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05AE</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индола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луразидон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сертиндол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05AF</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тиоксантена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зуклопентиксол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 (масляный);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флупентиксол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 (масляный);</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431.</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05AH</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диазепины, оксазепины, тиазепины и оксепины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кветиапин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p>
            <w:pPr>
              <w:pStyle w:val="ConsPlusNormal"/>
              <w:rPr/>
            </w:pPr>
            <w:r>
              <w:rPr>
                <w:sz w:val="24"/>
              </w:rPr>
              <w:t>таблетки пролонгированного действия, покрытые пленочной оболочкой;</w:t>
            </w:r>
          </w:p>
          <w:p>
            <w:pPr>
              <w:pStyle w:val="ConsPlusNormal"/>
              <w:rPr/>
            </w:pPr>
            <w:r>
              <w:rPr>
                <w:sz w:val="24"/>
              </w:rPr>
              <w:t>таблетки с пролонгированным высвобождением,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оланзапин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диспергируемые в полости рта;</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05AL</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бензамиды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сульпирид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раствор для внутримышечного введения;</w:t>
            </w:r>
          </w:p>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05AX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антипсихотические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карипразин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палиперидон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внутримышечного введения пролонгированного действия;</w:t>
            </w:r>
          </w:p>
          <w:p>
            <w:pPr>
              <w:pStyle w:val="ConsPlusNormal"/>
              <w:rPr/>
            </w:pPr>
            <w:r>
              <w:rPr>
                <w:sz w:val="24"/>
              </w:rPr>
              <w:t>таблетки пролонгированного действия, покрытые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рисперидон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суспензии для внутримышечного введения пролонгированного действия;</w:t>
            </w:r>
          </w:p>
          <w:p>
            <w:pPr>
              <w:pStyle w:val="ConsPlusNormal"/>
              <w:rPr/>
            </w:pPr>
            <w:r>
              <w:rPr>
                <w:sz w:val="24"/>
              </w:rPr>
              <w:t>раствор для приема внутрь;</w:t>
            </w:r>
          </w:p>
          <w:p>
            <w:pPr>
              <w:pStyle w:val="ConsPlusNormal"/>
              <w:rPr/>
            </w:pPr>
            <w:r>
              <w:rPr>
                <w:sz w:val="24"/>
              </w:rPr>
              <w:t>таблетки, диспергируемые в полости рта;</w:t>
            </w:r>
          </w:p>
          <w:p>
            <w:pPr>
              <w:pStyle w:val="ConsPlusNormal"/>
              <w:rPr/>
            </w:pPr>
            <w:r>
              <w:rPr>
                <w:sz w:val="24"/>
              </w:rPr>
              <w:t>таблетки для рассасывания;</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05B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анксиолитики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05BA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бензодиазепина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бромдигидрохлорфенил-бензодиазепин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таблетки;</w:t>
            </w:r>
          </w:p>
          <w:p>
            <w:pPr>
              <w:pStyle w:val="ConsPlusNormal"/>
              <w:rPr/>
            </w:pPr>
            <w:r>
              <w:rPr>
                <w:sz w:val="24"/>
              </w:rPr>
              <w:t>таблетки, диспергируемые в полости рта</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диазепам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лоразепам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оксазепам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05BB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дифенилметана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гидроксизин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05C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снотворные и седативные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438.</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05CD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бензодиазепина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мидазолам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нитразепам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05CF</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бензодиазепиноподобные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зопиклон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06</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психоаналептики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06A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антидепрессанты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06AA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неселективные ингибиторы обратного захвата моноаминов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амитриптилин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таблетки;</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имипрамин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драже;</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кломипрамин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p>
            <w:pPr>
              <w:pStyle w:val="ConsPlusNormal"/>
              <w:rPr/>
            </w:pPr>
            <w:r>
              <w:rPr>
                <w:sz w:val="24"/>
              </w:rPr>
              <w:t>таблетки пролонгированного действия,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06AB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селективные ингибиторы обратного захвата серотонина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пароксетин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для приема внутрь;</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сертралин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флуоксетин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06AX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антидепрессанты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агомелатин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пипофезин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06B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психостимуляторы, средства, применяемые при синдроме дефицита внимания с гиперактивностью, и ноотропные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06BC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ксантина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кофеин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p>
            <w:pPr>
              <w:pStyle w:val="ConsPlusNormal"/>
              <w:rPr/>
            </w:pPr>
            <w:r>
              <w:rPr>
                <w:sz w:val="24"/>
              </w:rPr>
              <w:t>раствор для подкожного и субконъюнктивального введения</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447.</w:t>
            </w:r>
          </w:p>
        </w:tc>
        <w:tc>
          <w:tcPr>
            <w:tcW w:w="1135" w:type="dxa"/>
            <w:vMerge w:val="restart"/>
            <w:tcBorders>
              <w:top w:val="single" w:sz="4" w:space="0" w:color="000000"/>
              <w:left w:val="single" w:sz="4" w:space="0" w:color="000000"/>
              <w:right w:val="single" w:sz="4" w:space="0" w:color="000000"/>
            </w:tcBorders>
          </w:tcPr>
          <w:p>
            <w:pPr>
              <w:pStyle w:val="ConsPlusNormal"/>
              <w:jc w:val="center"/>
              <w:rPr/>
            </w:pPr>
            <w:r>
              <w:rPr>
                <w:sz w:val="24"/>
              </w:rPr>
              <w:t>N06BX</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другие психостимуляторы и ноотропные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винпоцетин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p>
            <w:pPr>
              <w:pStyle w:val="ConsPlusNormal"/>
              <w:rPr/>
            </w:pPr>
            <w:r>
              <w:rPr>
                <w:sz w:val="24"/>
              </w:rPr>
              <w:t>раствор для внутривенного введения;</w:t>
            </w:r>
          </w:p>
          <w:p>
            <w:pPr>
              <w:pStyle w:val="ConsPlusNormal"/>
              <w:rPr/>
            </w:pPr>
            <w:r>
              <w:rPr>
                <w:sz w:val="24"/>
              </w:rPr>
              <w:t>раствор для инъекций;</w:t>
            </w:r>
          </w:p>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защечные;</w:t>
            </w:r>
          </w:p>
          <w:p>
            <w:pPr>
              <w:pStyle w:val="ConsPlusNormal"/>
              <w:rPr/>
            </w:pPr>
            <w:r>
              <w:rPr>
                <w:sz w:val="24"/>
              </w:rPr>
              <w:t>таблетки подъязычные;</w:t>
            </w:r>
          </w:p>
          <w:p>
            <w:pPr>
              <w:pStyle w:val="ConsPlusNormal"/>
              <w:rPr/>
            </w:pPr>
            <w:r>
              <w:rPr>
                <w:sz w:val="24"/>
              </w:rPr>
              <w:t>таблетки защечные и подъязычные</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метионил-глутамил-гистидил-фенилаланил-пролил-глицил-пролин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назальные</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пирацетам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раствор для внутривенного и внутримышечного введения;</w:t>
            </w:r>
          </w:p>
          <w:p>
            <w:pPr>
              <w:pStyle w:val="ConsPlusNormal"/>
              <w:rPr/>
            </w:pPr>
            <w:r>
              <w:rPr>
                <w:sz w:val="24"/>
              </w:rPr>
              <w:t>раствор для инфузий;</w:t>
            </w:r>
          </w:p>
          <w:p>
            <w:pPr>
              <w:pStyle w:val="ConsPlusNormal"/>
              <w:rPr/>
            </w:pPr>
            <w:r>
              <w:rPr>
                <w:sz w:val="24"/>
              </w:rPr>
              <w:t>раствор для внутривенного введения;</w:t>
            </w:r>
          </w:p>
          <w:p>
            <w:pPr>
              <w:pStyle w:val="ConsPlusNormal"/>
              <w:rPr/>
            </w:pPr>
            <w:r>
              <w:rPr>
                <w:sz w:val="24"/>
              </w:rPr>
              <w:t>раствор для приема внутрь;</w:t>
            </w:r>
          </w:p>
          <w:p>
            <w:pPr>
              <w:pStyle w:val="ConsPlusNormal"/>
              <w:rPr/>
            </w:pPr>
            <w:r>
              <w:rPr>
                <w:sz w:val="24"/>
              </w:rPr>
              <w:t>таблетки, покрытые оболочкой;</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полипептиды коры головного мозга скота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внутримышечного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фонтурацетам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пептиды головного мозга свиньи</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цитиколин</w:t>
            </w:r>
          </w:p>
        </w:tc>
        <w:tc>
          <w:tcPr>
            <w:tcW w:w="2608" w:type="dxa"/>
            <w:tcBorders>
              <w:top w:val="single" w:sz="4" w:space="0" w:color="000000"/>
              <w:left w:val="single" w:sz="4" w:space="0" w:color="000000"/>
              <w:right w:val="single" w:sz="4" w:space="0" w:color="000000"/>
            </w:tcBorders>
          </w:tcPr>
          <w:p>
            <w:pPr>
              <w:pStyle w:val="ConsPlusNormal"/>
              <w:rPr/>
            </w:pPr>
            <w:r>
              <w:rPr>
                <w:sz w:val="24"/>
              </w:rPr>
              <w:t>раствор для внутривенного и внутримышечного введения</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447 в ред. </w:t>
            </w:r>
            <w:hyperlink r:id="rId369"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06D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деменции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06DA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антихолинэстеразные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галантамин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пролонгированного действия;</w:t>
            </w:r>
          </w:p>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ривастигмин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трансдермальная терапевтическая система;</w:t>
            </w:r>
          </w:p>
          <w:p>
            <w:pPr>
              <w:pStyle w:val="ConsPlusNormal"/>
              <w:rPr/>
            </w:pPr>
            <w:r>
              <w:rPr>
                <w:sz w:val="24"/>
              </w:rPr>
              <w:t>раствор для приема внутрь</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06DX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деменции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мемантин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для приема внутрь;</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07</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нервной системы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07A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парасимпатомиметики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453.</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N 07AA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антихолинэстеразные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неостигмина метилсульфат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подкожного введения;</w:t>
            </w:r>
          </w:p>
          <w:p>
            <w:pPr>
              <w:pStyle w:val="ConsPlusNormal"/>
              <w:rPr/>
            </w:pPr>
            <w:r>
              <w:rPr>
                <w:sz w:val="24"/>
              </w:rPr>
              <w:t>раствор для инъекций;</w:t>
            </w:r>
          </w:p>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пиридостигмина бромид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07AX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парасимпатомиметики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холина альфосцерат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раствор для внутривенного и внутримышечного введения;</w:t>
            </w:r>
          </w:p>
          <w:p>
            <w:pPr>
              <w:pStyle w:val="ConsPlusNormal"/>
              <w:rPr/>
            </w:pPr>
            <w:r>
              <w:rPr>
                <w:sz w:val="24"/>
              </w:rPr>
              <w:t>раствор для инфузий и внутримышечного введения;</w:t>
            </w:r>
          </w:p>
          <w:p>
            <w:pPr>
              <w:pStyle w:val="ConsPlusNormal"/>
              <w:rPr/>
            </w:pPr>
            <w:r>
              <w:rPr>
                <w:sz w:val="24"/>
              </w:rPr>
              <w:t>раствор для приема внутрь</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07B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применяемые при зависимостях</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07BB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применяемые при алкогольной зависимости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налтрексон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w:t>
            </w:r>
          </w:p>
          <w:p>
            <w:pPr>
              <w:pStyle w:val="ConsPlusNormal"/>
              <w:rPr/>
            </w:pPr>
            <w:r>
              <w:rPr>
                <w:sz w:val="24"/>
              </w:rPr>
              <w:t>порошок для приготовления суспензии для внутримышечного введения пролонгированного действия;</w:t>
            </w:r>
          </w:p>
          <w:p>
            <w:pPr>
              <w:pStyle w:val="ConsPlusNormal"/>
              <w:rPr/>
            </w:pPr>
            <w:r>
              <w:rPr>
                <w:sz w:val="24"/>
              </w:rPr>
              <w:t>таблетки;</w:t>
            </w:r>
          </w:p>
          <w:p>
            <w:pPr>
              <w:pStyle w:val="ConsPlusNormal"/>
              <w:rPr/>
            </w:pPr>
            <w:r>
              <w:rPr>
                <w:sz w:val="24"/>
              </w:rPr>
              <w:t>таблетки, покрытые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07C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устранения головокружения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07CA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устранения головокружения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бетагистин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для приема внутрь;</w:t>
            </w:r>
          </w:p>
          <w:p>
            <w:pPr>
              <w:pStyle w:val="ConsPlusNormal"/>
              <w:rPr/>
            </w:pPr>
            <w:r>
              <w:rPr>
                <w:sz w:val="24"/>
              </w:rPr>
              <w:t>капсулы;</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N 07X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нервной системы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460.</w:t>
            </w:r>
          </w:p>
        </w:tc>
        <w:tc>
          <w:tcPr>
            <w:tcW w:w="1135" w:type="dxa"/>
            <w:vMerge w:val="restart"/>
            <w:tcBorders>
              <w:top w:val="single" w:sz="4" w:space="0" w:color="000000"/>
              <w:left w:val="single" w:sz="4" w:space="0" w:color="000000"/>
              <w:right w:val="single" w:sz="4" w:space="0" w:color="000000"/>
            </w:tcBorders>
          </w:tcPr>
          <w:p>
            <w:pPr>
              <w:pStyle w:val="ConsPlusNormal"/>
              <w:jc w:val="center"/>
              <w:rPr/>
            </w:pPr>
            <w:r>
              <w:rPr>
                <w:sz w:val="24"/>
              </w:rPr>
              <w:t>N07XX</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прочие препараты для лечения заболеваний нервной системы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инозин + никотинамид + рибофлавин + янтарная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таблетки, покрытые кишечнорастворимой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тетрабеназин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фампридин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с пролонгированным высвобождением, покрытые пленочной оболочкой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этилметилгидроксипиридина сукцинат</w:t>
            </w:r>
          </w:p>
        </w:tc>
        <w:tc>
          <w:tcPr>
            <w:tcW w:w="2608" w:type="dxa"/>
            <w:tcBorders>
              <w:top w:val="single" w:sz="4" w:space="0" w:color="000000"/>
              <w:left w:val="single" w:sz="4" w:space="0" w:color="000000"/>
              <w:right w:val="single" w:sz="4" w:space="0" w:color="000000"/>
            </w:tcBorders>
          </w:tcPr>
          <w:p>
            <w:pPr>
              <w:pStyle w:val="ConsPlusNormal"/>
              <w:rPr/>
            </w:pPr>
            <w:r>
              <w:rPr>
                <w:sz w:val="24"/>
              </w:rPr>
              <w:t>капсулы;</w:t>
            </w:r>
          </w:p>
          <w:p>
            <w:pPr>
              <w:pStyle w:val="ConsPlusNormal"/>
              <w:rPr/>
            </w:pPr>
            <w:r>
              <w:rPr>
                <w:sz w:val="24"/>
              </w:rPr>
              <w:t>раствор для внутривенного и внутримышечного введения;</w:t>
            </w:r>
          </w:p>
          <w:p>
            <w:pPr>
              <w:pStyle w:val="ConsPlusNormal"/>
              <w:rPr/>
            </w:pPr>
            <w:r>
              <w:rPr>
                <w:sz w:val="24"/>
              </w:rPr>
              <w:t>таблетки, покрытые пленочной оболочкой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460 в ред. </w:t>
            </w:r>
            <w:hyperlink r:id="rId370"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противопаразитарные препараты, инсектициды и репелленты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противопротозойные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P01B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противомалярийные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P01BA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аминохинолины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гидроксихлорохин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P01BC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метанолхинолины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мефлохин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противогельминтные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трематодоза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хинолина и родственные соединения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празиквантел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нематодоза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P02CA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бензимидазола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мебендазол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P02CC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тетрагидропиримидина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пирантел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приема внутрь;</w:t>
            </w:r>
          </w:p>
          <w:p>
            <w:pPr>
              <w:pStyle w:val="ConsPlusNormal"/>
              <w:rPr/>
            </w:pPr>
            <w:r>
              <w:rPr>
                <w:sz w:val="24"/>
              </w:rPr>
              <w:t>таблетки;</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P02CE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имидазотиазола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левамизол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уничтожения эктопаразитов (в т.ч. чесоточного клеща), инсектициды и репелленты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P03A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уничтожения эктопаразитов (в т.ч. чесоточного клеща)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P03AX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препараты для уничтожения эктопаразитов (в т.ч. чесоточного клеща)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бензилбензоат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мазь для наружного применения;</w:t>
            </w:r>
          </w:p>
          <w:p>
            <w:pPr>
              <w:pStyle w:val="ConsPlusNormal"/>
              <w:rPr/>
            </w:pPr>
            <w:r>
              <w:rPr>
                <w:sz w:val="24"/>
              </w:rPr>
              <w:t>эмульсия для наружного применения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дыхательная система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назальные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деконгестанты и другие препараты для местного применения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R01AA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адреномиметики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ксилометазолин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гель назальный;</w:t>
            </w:r>
          </w:p>
          <w:p>
            <w:pPr>
              <w:pStyle w:val="ConsPlusNormal"/>
              <w:rPr/>
            </w:pPr>
            <w:r>
              <w:rPr>
                <w:sz w:val="24"/>
              </w:rPr>
              <w:t>капли назальные;</w:t>
            </w:r>
          </w:p>
          <w:p>
            <w:pPr>
              <w:pStyle w:val="ConsPlusNormal"/>
              <w:rPr/>
            </w:pPr>
            <w:r>
              <w:rPr>
                <w:sz w:val="24"/>
              </w:rPr>
              <w:t>капли назальные (для детей);</w:t>
            </w:r>
          </w:p>
          <w:p>
            <w:pPr>
              <w:pStyle w:val="ConsPlusNormal"/>
              <w:rPr/>
            </w:pPr>
            <w:r>
              <w:rPr>
                <w:sz w:val="24"/>
              </w:rPr>
              <w:t>спрей назальный;</w:t>
            </w:r>
          </w:p>
          <w:p>
            <w:pPr>
              <w:pStyle w:val="ConsPlusNormal"/>
              <w:rPr/>
            </w:pPr>
            <w:r>
              <w:rPr>
                <w:sz w:val="24"/>
              </w:rPr>
              <w:t>спрей назальный дозированный;</w:t>
            </w:r>
          </w:p>
          <w:p>
            <w:pPr>
              <w:pStyle w:val="ConsPlusNormal"/>
              <w:rPr/>
            </w:pPr>
            <w:r>
              <w:rPr>
                <w:sz w:val="24"/>
              </w:rPr>
              <w:t>спрей назальный дозированный (для детей)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горла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R02A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горла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R02AA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антисептические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йод + калия йодид + глицерол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местного применения;</w:t>
            </w:r>
          </w:p>
          <w:p>
            <w:pPr>
              <w:pStyle w:val="ConsPlusNormal"/>
              <w:rPr/>
            </w:pPr>
            <w:r>
              <w:rPr>
                <w:sz w:val="24"/>
              </w:rPr>
              <w:t>спрей для местного применения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обструктивных заболеваний дыхательных путей</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адренергические средства для ингаляционного введения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485.</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R03AC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селективные бета 2-адреномиметики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индакатерол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с порошком для ингаляций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сальбутамол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аэрозоль для ингаляций дозированный;</w:t>
            </w:r>
          </w:p>
          <w:p>
            <w:pPr>
              <w:pStyle w:val="ConsPlusNormal"/>
              <w:rPr/>
            </w:pPr>
            <w:r>
              <w:rPr>
                <w:sz w:val="24"/>
              </w:rPr>
              <w:t>аэрозоль для ингаляций дозированный, активируемый вдохом;</w:t>
            </w:r>
          </w:p>
          <w:p>
            <w:pPr>
              <w:pStyle w:val="ConsPlusNormal"/>
              <w:rPr/>
            </w:pPr>
            <w:r>
              <w:rPr>
                <w:sz w:val="24"/>
              </w:rPr>
              <w:t>порошок для ингаляций дозированный;</w:t>
            </w:r>
          </w:p>
          <w:p>
            <w:pPr>
              <w:pStyle w:val="ConsPlusNormal"/>
              <w:rPr/>
            </w:pPr>
            <w:r>
              <w:rPr>
                <w:sz w:val="24"/>
              </w:rPr>
              <w:t>раствор для ингаляций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формотерол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аэрозоль для ингаляций дозированный;</w:t>
            </w:r>
          </w:p>
          <w:p>
            <w:pPr>
              <w:pStyle w:val="ConsPlusNormal"/>
              <w:rPr/>
            </w:pPr>
            <w:r>
              <w:rPr>
                <w:sz w:val="24"/>
              </w:rPr>
              <w:t>капсулы с порошком для ингаляций;</w:t>
            </w:r>
          </w:p>
          <w:p>
            <w:pPr>
              <w:pStyle w:val="ConsPlusNormal"/>
              <w:rPr/>
            </w:pPr>
            <w:r>
              <w:rPr>
                <w:sz w:val="24"/>
              </w:rPr>
              <w:t>порошок для ингаляций дозированный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R03AK</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адренергические средства в комбинации с глюкокортикоидами или другими препаратами, кроме антихолинергических средств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беклометазон + формотерол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аэрозоль для ингаляций дозированный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будесонид + формотерол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 с порошком для ингаляций набор;</w:t>
            </w:r>
          </w:p>
          <w:p>
            <w:pPr>
              <w:pStyle w:val="ConsPlusNormal"/>
              <w:rPr/>
            </w:pPr>
            <w:r>
              <w:rPr>
                <w:sz w:val="24"/>
              </w:rPr>
              <w:t>порошок для ингаляций дозированный;</w:t>
            </w:r>
          </w:p>
          <w:p>
            <w:pPr>
              <w:pStyle w:val="ConsPlusNormal"/>
              <w:rPr/>
            </w:pPr>
            <w:r>
              <w:rPr>
                <w:sz w:val="24"/>
              </w:rPr>
              <w:t>капсулы с порошком для ингаляций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вилантерол + флутиказона фуроат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ингаляций дозированный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салметерол + флутиказон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аэрозоль для ингаляций дозированный;</w:t>
            </w:r>
          </w:p>
          <w:p>
            <w:pPr>
              <w:pStyle w:val="ConsPlusNormal"/>
              <w:rPr/>
            </w:pPr>
            <w:r>
              <w:rPr>
                <w:sz w:val="24"/>
              </w:rPr>
              <w:t>капсулы с порошком для ингаляций;</w:t>
            </w:r>
          </w:p>
          <w:p>
            <w:pPr>
              <w:pStyle w:val="ConsPlusNormal"/>
              <w:rPr/>
            </w:pPr>
            <w:r>
              <w:rPr>
                <w:sz w:val="24"/>
              </w:rPr>
              <w:t>порошок для ингаляций дозированный</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487.</w:t>
            </w:r>
          </w:p>
        </w:tc>
        <w:tc>
          <w:tcPr>
            <w:tcW w:w="1135" w:type="dxa"/>
            <w:vMerge w:val="restart"/>
            <w:tcBorders>
              <w:top w:val="single" w:sz="4" w:space="0" w:color="000000"/>
              <w:left w:val="single" w:sz="4" w:space="0" w:color="000000"/>
              <w:right w:val="single" w:sz="4" w:space="0" w:color="000000"/>
            </w:tcBorders>
          </w:tcPr>
          <w:p>
            <w:pPr>
              <w:pStyle w:val="ConsPlusNormal"/>
              <w:jc w:val="center"/>
              <w:rPr/>
            </w:pPr>
            <w:r>
              <w:rPr>
                <w:sz w:val="24"/>
              </w:rPr>
              <w:t>R03AL</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адренергические средства в комбинации с антихолинергическими средствами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аклидиния бромид + формотерол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ингаляций дозированный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беклометазон + гликопиррония бромид + формотерол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аэрозоль для ингаляций дозированный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будесонид + гликопиррония бромид + формотерол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аэрозоль для ингаляций дозированный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вилантерол + умеклидиния бромид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ингаляций дозированный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вилантерол + умеклидиния бромид + флутиказона фуроат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ингаляций дозированный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гликопиррония бромид + индакатерол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с порошком для ингаляций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гликопиррония бромид + индакатерол + мометазон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с порошком для ингаляций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ипратропия бромид + фенотерол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аэрозоль для ингаляций дозированный;</w:t>
            </w:r>
          </w:p>
          <w:p>
            <w:pPr>
              <w:pStyle w:val="ConsPlusNormal"/>
              <w:rPr/>
            </w:pPr>
            <w:r>
              <w:rPr>
                <w:sz w:val="24"/>
              </w:rPr>
              <w:t>раствор для ингаляций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олодатерол + тиотропия бромид</w:t>
            </w:r>
          </w:p>
        </w:tc>
        <w:tc>
          <w:tcPr>
            <w:tcW w:w="2608" w:type="dxa"/>
            <w:tcBorders>
              <w:top w:val="single" w:sz="4" w:space="0" w:color="000000"/>
              <w:left w:val="single" w:sz="4" w:space="0" w:color="000000"/>
              <w:right w:val="single" w:sz="4" w:space="0" w:color="000000"/>
            </w:tcBorders>
          </w:tcPr>
          <w:p>
            <w:pPr>
              <w:pStyle w:val="ConsPlusNormal"/>
              <w:rPr/>
            </w:pPr>
            <w:r>
              <w:rPr>
                <w:sz w:val="24"/>
              </w:rPr>
              <w:t>раствор для ингаляций дозированный</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487 в ред. </w:t>
            </w:r>
            <w:hyperlink r:id="rId371"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для лечения обструктивных заболеваний дыхательных путей для ингаляционного введения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R03BA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глюкокортикоиды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беклометазон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аэрозоль для ингаляций дозированный;</w:t>
            </w:r>
          </w:p>
          <w:p>
            <w:pPr>
              <w:pStyle w:val="ConsPlusNormal"/>
              <w:rPr/>
            </w:pPr>
            <w:r>
              <w:rPr>
                <w:sz w:val="24"/>
              </w:rPr>
              <w:t>аэрозоль для ингаляций дозированный, активируемый вдохом;</w:t>
            </w:r>
          </w:p>
          <w:p>
            <w:pPr>
              <w:pStyle w:val="ConsPlusNormal"/>
              <w:rPr/>
            </w:pPr>
            <w:r>
              <w:rPr>
                <w:sz w:val="24"/>
              </w:rPr>
              <w:t>спрей назальный дозированный;</w:t>
            </w:r>
          </w:p>
          <w:p>
            <w:pPr>
              <w:pStyle w:val="ConsPlusNormal"/>
              <w:rPr/>
            </w:pPr>
            <w:r>
              <w:rPr>
                <w:sz w:val="24"/>
              </w:rPr>
              <w:t>суспензия для ингаляций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будесонид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кишечнорастворимые;</w:t>
            </w:r>
          </w:p>
          <w:p>
            <w:pPr>
              <w:pStyle w:val="ConsPlusNormal"/>
              <w:rPr/>
            </w:pPr>
            <w:r>
              <w:rPr>
                <w:sz w:val="24"/>
              </w:rPr>
              <w:t>порошок для ингаляций дозированный;</w:t>
            </w:r>
          </w:p>
          <w:p>
            <w:pPr>
              <w:pStyle w:val="ConsPlusNormal"/>
              <w:rPr/>
            </w:pPr>
            <w:r>
              <w:rPr>
                <w:sz w:val="24"/>
              </w:rPr>
              <w:t>раствор для ингаляций;</w:t>
            </w:r>
          </w:p>
          <w:p>
            <w:pPr>
              <w:pStyle w:val="ConsPlusNormal"/>
              <w:rPr/>
            </w:pPr>
            <w:r>
              <w:rPr>
                <w:sz w:val="24"/>
              </w:rPr>
              <w:t>спрей назальный дозированный;</w:t>
            </w:r>
          </w:p>
          <w:p>
            <w:pPr>
              <w:pStyle w:val="ConsPlusNormal"/>
              <w:rPr/>
            </w:pPr>
            <w:r>
              <w:rPr>
                <w:sz w:val="24"/>
              </w:rPr>
              <w:t>суспензия для ингаляций дозированная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R03BB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антихолинергические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аклидиния бромид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ингаляций дозированный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гликопиррония бромид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с порошком для ингаляций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ипратропия бромид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аэрозоль для ингаляций дозированный;</w:t>
            </w:r>
          </w:p>
          <w:p>
            <w:pPr>
              <w:pStyle w:val="ConsPlusNormal"/>
              <w:rPr/>
            </w:pPr>
            <w:r>
              <w:rPr>
                <w:sz w:val="24"/>
              </w:rPr>
              <w:t>раствор для ингаляций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тиотропия бромид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с порошком для ингаляций;</w:t>
            </w:r>
          </w:p>
          <w:p>
            <w:pPr>
              <w:pStyle w:val="ConsPlusNormal"/>
              <w:rPr/>
            </w:pPr>
            <w:r>
              <w:rPr>
                <w:sz w:val="24"/>
              </w:rPr>
              <w:t>раствор для ингаляций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R03BC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противоаллергические средства, кроме глюкокортикоидов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кромоглициевая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аэрозоль для ингаляций дозированный;</w:t>
            </w:r>
          </w:p>
          <w:p>
            <w:pPr>
              <w:pStyle w:val="ConsPlusNormal"/>
              <w:rPr/>
            </w:pPr>
            <w:r>
              <w:rPr>
                <w:sz w:val="24"/>
              </w:rPr>
              <w:t>капли глазные;</w:t>
            </w:r>
          </w:p>
          <w:p>
            <w:pPr>
              <w:pStyle w:val="ConsPlusNormal"/>
              <w:rPr/>
            </w:pPr>
            <w:r>
              <w:rPr>
                <w:sz w:val="24"/>
              </w:rPr>
              <w:t>капсулы;</w:t>
            </w:r>
          </w:p>
          <w:p>
            <w:pPr>
              <w:pStyle w:val="ConsPlusNormal"/>
              <w:rPr/>
            </w:pPr>
            <w:r>
              <w:rPr>
                <w:sz w:val="24"/>
              </w:rPr>
              <w:t>спрей назальный дозированный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средства системного действия для лечения обструктивных заболеваний дыхательных путей</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R03DA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ксантины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аминофиллин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раствор для внутримышечного введения;</w:t>
            </w:r>
          </w:p>
          <w:p>
            <w:pPr>
              <w:pStyle w:val="ConsPlusNormal"/>
              <w:rPr/>
            </w:pPr>
            <w:r>
              <w:rPr>
                <w:sz w:val="24"/>
              </w:rPr>
              <w:t>таблетки</w:t>
            </w:r>
          </w:p>
        </w:tc>
      </w:tr>
      <w:tr>
        <w:trPr/>
        <w:tc>
          <w:tcPr>
            <w:tcW w:w="793" w:type="dxa"/>
            <w:vMerge w:val="restart"/>
            <w:tcBorders>
              <w:top w:val="single" w:sz="4" w:space="0" w:color="000000"/>
              <w:left w:val="single" w:sz="4" w:space="0" w:color="000000"/>
              <w:right w:val="single" w:sz="4" w:space="0" w:color="000000"/>
            </w:tcBorders>
          </w:tcPr>
          <w:p>
            <w:pPr>
              <w:pStyle w:val="ConsPlusNormal"/>
              <w:jc w:val="center"/>
              <w:rPr/>
            </w:pPr>
            <w:r>
              <w:rPr>
                <w:sz w:val="24"/>
              </w:rPr>
              <w:t>494.</w:t>
            </w:r>
          </w:p>
        </w:tc>
        <w:tc>
          <w:tcPr>
            <w:tcW w:w="1135" w:type="dxa"/>
            <w:vMerge w:val="restart"/>
            <w:tcBorders>
              <w:top w:val="single" w:sz="4" w:space="0" w:color="000000"/>
              <w:left w:val="single" w:sz="4" w:space="0" w:color="000000"/>
              <w:right w:val="single" w:sz="4" w:space="0" w:color="000000"/>
            </w:tcBorders>
          </w:tcPr>
          <w:p>
            <w:pPr>
              <w:pStyle w:val="ConsPlusNormal"/>
              <w:jc w:val="center"/>
              <w:rPr/>
            </w:pPr>
            <w:r>
              <w:rPr>
                <w:sz w:val="24"/>
              </w:rPr>
              <w:t>R03DX</w:t>
            </w:r>
          </w:p>
        </w:tc>
        <w:tc>
          <w:tcPr>
            <w:tcW w:w="2890" w:type="dxa"/>
            <w:vMerge w:val="restart"/>
            <w:tcBorders>
              <w:top w:val="single" w:sz="4" w:space="0" w:color="000000"/>
              <w:left w:val="single" w:sz="4" w:space="0" w:color="000000"/>
              <w:right w:val="single" w:sz="4" w:space="0" w:color="000000"/>
            </w:tcBorders>
          </w:tcPr>
          <w:p>
            <w:pPr>
              <w:pStyle w:val="ConsPlusNormal"/>
              <w:rPr/>
            </w:pPr>
            <w:r>
              <w:rPr>
                <w:sz w:val="24"/>
              </w:rPr>
              <w:t>прочие средства системного действия для лечения обструктивных заболеваний дыхательных путей</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бенрализумаб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меполизумаб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омализумаб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подкожного введения;</w:t>
            </w:r>
          </w:p>
          <w:p>
            <w:pPr>
              <w:pStyle w:val="ConsPlusNormal"/>
              <w:rPr/>
            </w:pPr>
            <w:r>
              <w:rPr>
                <w:sz w:val="24"/>
              </w:rPr>
              <w:t>раствор для подкожного введения</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реслизумаб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концентрат для приготовления раствора для инфузий</w:t>
            </w:r>
          </w:p>
        </w:tc>
      </w:tr>
      <w:tr>
        <w:trPr/>
        <w:tc>
          <w:tcPr>
            <w:tcW w:w="793" w:type="dxa"/>
            <w:vMerge w:val="continue"/>
            <w:tcBorders>
              <w:top w:val="single" w:sz="4" w:space="0" w:color="000000"/>
              <w:left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right w:val="single" w:sz="4" w:space="0" w:color="000000"/>
            </w:tcBorders>
          </w:tcPr>
          <w:p>
            <w:pPr>
              <w:pStyle w:val="ConsPlusNormal"/>
              <w:rPr/>
            </w:pPr>
            <w:r>
              <w:rPr>
                <w:sz w:val="24"/>
              </w:rPr>
              <w:t>тезепелумаб</w:t>
            </w:r>
          </w:p>
        </w:tc>
        <w:tc>
          <w:tcPr>
            <w:tcW w:w="2608" w:type="dxa"/>
            <w:tcBorders>
              <w:top w:val="single" w:sz="4" w:space="0" w:color="000000"/>
              <w:left w:val="single" w:sz="4" w:space="0" w:color="000000"/>
              <w:right w:val="single" w:sz="4" w:space="0" w:color="000000"/>
            </w:tcBorders>
          </w:tcPr>
          <w:p>
            <w:pPr>
              <w:pStyle w:val="ConsPlusNormal"/>
              <w:rPr/>
            </w:pPr>
            <w:r>
              <w:rPr>
                <w:sz w:val="24"/>
              </w:rPr>
              <w:t>раствор для подкожного введения</w:t>
            </w:r>
          </w:p>
        </w:tc>
      </w:tr>
      <w:tr>
        <w:trPr/>
        <w:tc>
          <w:tcPr>
            <w:tcW w:w="11225" w:type="dxa"/>
            <w:gridSpan w:val="5"/>
            <w:tcBorders>
              <w:left w:val="single" w:sz="4" w:space="0" w:color="000000"/>
              <w:bottom w:val="single" w:sz="4" w:space="0" w:color="000000"/>
              <w:right w:val="single" w:sz="4" w:space="0" w:color="000000"/>
            </w:tcBorders>
          </w:tcPr>
          <w:p>
            <w:pPr>
              <w:pStyle w:val="ConsPlusNormal"/>
              <w:jc w:val="both"/>
              <w:rPr/>
            </w:pPr>
            <w:r>
              <w:rPr>
                <w:sz w:val="24"/>
              </w:rPr>
              <w:t xml:space="preserve">(п. 494 в ред. </w:t>
            </w:r>
            <w:hyperlink r:id="rId372"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R05</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противокашлевые препараты и средства для лечения простудных заболеваний</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R05C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отхаркивающие препараты, кроме комбинаций с противокашлевыми средствами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R05CB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муколитические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амброксол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капсулы пролонгированного действия;</w:t>
            </w:r>
          </w:p>
          <w:p>
            <w:pPr>
              <w:pStyle w:val="ConsPlusNormal"/>
              <w:rPr/>
            </w:pPr>
            <w:r>
              <w:rPr>
                <w:sz w:val="24"/>
              </w:rPr>
              <w:t>пастилки;</w:t>
            </w:r>
          </w:p>
          <w:p>
            <w:pPr>
              <w:pStyle w:val="ConsPlusNormal"/>
              <w:rPr/>
            </w:pPr>
            <w:r>
              <w:rPr>
                <w:sz w:val="24"/>
              </w:rPr>
              <w:t>раствор для внутривенного введения;</w:t>
            </w:r>
          </w:p>
          <w:p>
            <w:pPr>
              <w:pStyle w:val="ConsPlusNormal"/>
              <w:rPr/>
            </w:pPr>
            <w:r>
              <w:rPr>
                <w:sz w:val="24"/>
              </w:rPr>
              <w:t>раствор для приема внутрь;</w:t>
            </w:r>
          </w:p>
          <w:p>
            <w:pPr>
              <w:pStyle w:val="ConsPlusNormal"/>
              <w:rPr/>
            </w:pPr>
            <w:r>
              <w:rPr>
                <w:sz w:val="24"/>
              </w:rPr>
              <w:t>раствор для приема внутрь и ингаляций;</w:t>
            </w:r>
          </w:p>
          <w:p>
            <w:pPr>
              <w:pStyle w:val="ConsPlusNormal"/>
              <w:rPr/>
            </w:pPr>
            <w:r>
              <w:rPr>
                <w:sz w:val="24"/>
              </w:rPr>
              <w:t>сироп;</w:t>
            </w:r>
          </w:p>
          <w:p>
            <w:pPr>
              <w:pStyle w:val="ConsPlusNormal"/>
              <w:rPr/>
            </w:pPr>
            <w:r>
              <w:rPr>
                <w:sz w:val="24"/>
              </w:rPr>
              <w:t>таблетки;</w:t>
            </w:r>
          </w:p>
          <w:p>
            <w:pPr>
              <w:pStyle w:val="ConsPlusNormal"/>
              <w:rPr/>
            </w:pPr>
            <w:r>
              <w:rPr>
                <w:sz w:val="24"/>
              </w:rPr>
              <w:t>таблетки диспергируемые</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ацетилцистеин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гранулы для приготовления раствора для приема внутрь;</w:t>
            </w:r>
          </w:p>
          <w:p>
            <w:pPr>
              <w:pStyle w:val="ConsPlusNormal"/>
              <w:rPr/>
            </w:pPr>
            <w:r>
              <w:rPr>
                <w:sz w:val="24"/>
              </w:rPr>
              <w:t>гранулы для приготовления сиропа;</w:t>
            </w:r>
          </w:p>
          <w:p>
            <w:pPr>
              <w:pStyle w:val="ConsPlusNormal"/>
              <w:rPr/>
            </w:pPr>
            <w:r>
              <w:rPr>
                <w:sz w:val="24"/>
              </w:rPr>
              <w:t>порошок для приготовления раствора для приема внутрь;</w:t>
            </w:r>
          </w:p>
          <w:p>
            <w:pPr>
              <w:pStyle w:val="ConsPlusNormal"/>
              <w:rPr/>
            </w:pPr>
            <w:r>
              <w:rPr>
                <w:sz w:val="24"/>
              </w:rPr>
              <w:t>порошок для приема внутрь;</w:t>
            </w:r>
          </w:p>
          <w:p>
            <w:pPr>
              <w:pStyle w:val="ConsPlusNormal"/>
              <w:rPr/>
            </w:pPr>
            <w:r>
              <w:rPr>
                <w:sz w:val="24"/>
              </w:rPr>
              <w:t>раствор для внутривенного введения и ингаляций;</w:t>
            </w:r>
          </w:p>
          <w:p>
            <w:pPr>
              <w:pStyle w:val="ConsPlusNormal"/>
              <w:rPr/>
            </w:pPr>
            <w:r>
              <w:rPr>
                <w:sz w:val="24"/>
              </w:rPr>
              <w:t>раствор для приема внутрь;</w:t>
            </w:r>
          </w:p>
          <w:p>
            <w:pPr>
              <w:pStyle w:val="ConsPlusNormal"/>
              <w:rPr/>
            </w:pPr>
            <w:r>
              <w:rPr>
                <w:sz w:val="24"/>
              </w:rPr>
              <w:t>сироп;</w:t>
            </w:r>
          </w:p>
          <w:p>
            <w:pPr>
              <w:pStyle w:val="ConsPlusNormal"/>
              <w:rPr/>
            </w:pPr>
            <w:r>
              <w:rPr>
                <w:sz w:val="24"/>
              </w:rPr>
              <w:t>таблетки шипучие;</w:t>
            </w:r>
          </w:p>
          <w:p>
            <w:pPr>
              <w:pStyle w:val="ConsPlusNormal"/>
              <w:rPr/>
            </w:pPr>
            <w:r>
              <w:rPr>
                <w:sz w:val="24"/>
              </w:rPr>
              <w:t>таблетки диспергируемые</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дорназа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ингаляций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антигистаминные средства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антигистаминные средства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эфиры алкиламинов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дифенгидрамин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раствор для внутримышечного введения;</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R06AC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замещенные этилендиамины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хлоропирамин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внутримышечного введения;</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R06AE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производные пиперазина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цетиризин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для приема внутрь;</w:t>
            </w:r>
          </w:p>
          <w:p>
            <w:pPr>
              <w:pStyle w:val="ConsPlusNormal"/>
              <w:rPr/>
            </w:pPr>
            <w:r>
              <w:rPr>
                <w:sz w:val="24"/>
              </w:rPr>
              <w:t>сироп;</w:t>
            </w:r>
          </w:p>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R06AX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антигистаминные средства системного действия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лоратадин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сироп;</w:t>
            </w:r>
          </w:p>
          <w:p>
            <w:pPr>
              <w:pStyle w:val="ConsPlusNormal"/>
              <w:rPr/>
            </w:pPr>
            <w:r>
              <w:rPr>
                <w:sz w:val="24"/>
              </w:rPr>
              <w:t>суспензия для приема внутрь;</w:t>
            </w:r>
          </w:p>
          <w:p>
            <w:pPr>
              <w:pStyle w:val="ConsPlusNormal"/>
              <w:rPr/>
            </w:pPr>
            <w:r>
              <w:rPr>
                <w:sz w:val="24"/>
              </w:rPr>
              <w:t>таблетки</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R07</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w:t>
            </w:r>
          </w:p>
          <w:p>
            <w:pPr>
              <w:pStyle w:val="ConsPlusNormal"/>
              <w:rPr/>
            </w:pPr>
            <w:r>
              <w:rPr>
                <w:sz w:val="24"/>
              </w:rPr>
              <w:t>заболеваний дыхательной системы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R07A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препараты для лечения заболеваний дыхательной системы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R07AA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легочные сурфактанты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берактант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эндотрахеального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порактант альфа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суспензия для эндотрахеального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сурфактант-БЛ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эмульсии для ингаляционного введения;</w:t>
            </w:r>
          </w:p>
          <w:p>
            <w:pPr>
              <w:pStyle w:val="ConsPlusNormal"/>
              <w:rPr/>
            </w:pPr>
            <w:r>
              <w:rPr>
                <w:sz w:val="24"/>
              </w:rPr>
              <w:t>лиофилизат для приготовления эмульсии для эндотрахеального, эндобронхиального и ингаляционного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R07AX</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препараты для лечения заболеваний органов дыхания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ивакафтор + лумакафтор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тирозил-D-аланил-глицил-фенилаланил-лейцил-аргинина сукцинат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внутримышечного введения и раствора для ингаляций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органы чувств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509.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офтальмологические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антибиотики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тетрациклин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мазь глазная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противоглаукомные препараты и миотические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S01EB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парасимпатомиметики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пилокарпин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S01EC</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ингибиторы карбоангидразы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ацетазоламид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дорзоламид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S01ED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бета-адреноблокаторы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тимолол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S01EE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аналоги простагландинов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тафлупрост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S01EX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противоглаукомные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бутиламиногидроксипро-поксифеноксиметил-метилоксадиазол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S01F</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мидриатические и циклоплегические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S01FA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антихолинэргические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тропикамид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S01H</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местные анестетики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S01HA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местные анестетики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оксибупрокаин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S01J</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диагностические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S01JA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красящие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флуоресцеин натрия</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S01K</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используемые при хирургических вмешательствах в офтальмологии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S01KA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вязкоэластичные соединения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гипромеллоза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S01L</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применяемые при заболеваниях сосудистой оболочки глаза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S01LA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средства, препятствующие новообразованию сосудов</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бролуцизумаб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внутриглазного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ранибизумаб</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внутриглазного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S02</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заболеваний уха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S02A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S02AA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противомикробные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рифамицин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ушные</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V01</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аллергены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V01A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аллергены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V01AA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аллергенов экстракт</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аллергены бактерий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аллерген бактерий (туберкулезный рекомбинантный)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внутрикожного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V03</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лечебные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V03A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лечебные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V03AB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антидоты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димеркаптопропансульфонат натрия</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и подкожного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калий-железо гексацианоферрат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кальция тринатрия пентетат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p>
            <w:pPr>
              <w:pStyle w:val="ConsPlusNormal"/>
              <w:rPr/>
            </w:pPr>
            <w:r>
              <w:rPr>
                <w:sz w:val="24"/>
              </w:rPr>
              <w:t>раствор для внутривенного введения и ингаляций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карбоксим</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налоксон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тиосульфат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протамина сульфат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сугаммадекс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цинка бисвинилимидазола диацетат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внутримышечного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V03AC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железосвязывающие препараты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деферазирокс</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диспергируемые;</w:t>
            </w:r>
          </w:p>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539.</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V03AE</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препараты для лечения гиперкалиемии и гиперфосфатемии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кальция полистиролсульфонат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суспензии для приема внутрь</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комплекс - железа (III) оксигидроксида, сахарозы и крахмала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жевательные</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севеламер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540.</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V03AF</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дезинтоксикационные препараты для противоопухолевой терапии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кальция фолинат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и внутримышечного введения;</w:t>
            </w:r>
          </w:p>
          <w:p>
            <w:pPr>
              <w:pStyle w:val="ConsPlusNormal"/>
              <w:rPr/>
            </w:pPr>
            <w:r>
              <w:rPr>
                <w:sz w:val="24"/>
              </w:rPr>
              <w:t>раствор для внутривенного и внутримышечного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месна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V03AX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прочие лечебные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дезоксирибонуклеиновая кислота плазмидная (сверхскрученная кольцевая двуцепочечная)</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внутримышечного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V06</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лечебное питание</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V06D</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продукты лечебного питания</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544.</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V06DD</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 включая комбинации с полипептидами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 для парентерального питания</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 и их смеси</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кетоаналоги аминокислот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пленочной оболочкой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V06DE</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 углеводы, минеральные вещества, витамины в комбинации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аминокислоты для парентерального питания + прочие препараты</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546.</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V07</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нелечебные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547.</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V07A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нелечебные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V07AB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растворители и разбавители, включая ирригационные растворы</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вода для инъекций</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растворитель для приготовления лекарственных форм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контрастные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рентгеноконтрастные средства, содержащие йод</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V08AA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водорастворимые нефротропные высокоосмолярные рентгеноконтрастные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натрия амидотризоат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552.</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V08AB</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водорастворимые нефротропные низкоосмолярные рентгеноконтрастные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йоверсол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и внутриартериального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йогексол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йомепрол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йопромид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инъекций</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553.</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рентгеноконтрастные средства, кроме йодсодержащих</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554.</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V08BA</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рентгеноконтрастные средства, содержащие бария сульфат</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бария сульфат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порошок для приготовления суспензии для приема внутрь</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555.</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V08C</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контрастные средства для магнитно-резонансной томографии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556.</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V08CA</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парамагнитные контрастные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гадобеновая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гадобутрол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гадодиамид</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гадоксетовая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гадопентетовая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гадотеридол</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гадотеровая кислота</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557.</w:t>
            </w:r>
          </w:p>
        </w:tc>
        <w:tc>
          <w:tcPr>
            <w:tcW w:w="1135"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V09</w:t>
            </w:r>
          </w:p>
        </w:tc>
        <w:tc>
          <w:tcPr>
            <w:tcW w:w="2890" w:type="dxa"/>
            <w:vMerge w:val="restart"/>
            <w:tcBorders>
              <w:top w:val="single" w:sz="4" w:space="0" w:color="000000"/>
              <w:left w:val="single" w:sz="4" w:space="0" w:color="000000"/>
              <w:bottom w:val="single" w:sz="4" w:space="0" w:color="000000"/>
              <w:right w:val="single" w:sz="4" w:space="0" w:color="000000"/>
            </w:tcBorders>
          </w:tcPr>
          <w:p>
            <w:pPr>
              <w:pStyle w:val="ConsPlusNormal"/>
              <w:rPr/>
            </w:pPr>
            <w:r>
              <w:rPr>
                <w:sz w:val="24"/>
              </w:rPr>
              <w:t>диагностические радиофармацевтические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меброфенин</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пентатех 99mTc</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пирфотех 99mTc</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технеция (99mTc) окса-бифор</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13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89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технеция (99mTc) фитат</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лиофилизат для приготовления раствора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558.</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V10</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терапевтические радиофармацевтические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559.</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V10B</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радиофармацевтические средства для уменьшения боли при новообразованиях костной ткани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560.</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V10BX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разные радиофармацевтические средства для уменьшения боли</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стронция хлорид 89Sr</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561.</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V10X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другие терапевтические радиофармацевтические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562.</w:t>
            </w:r>
          </w:p>
        </w:tc>
        <w:tc>
          <w:tcPr>
            <w:tcW w:w="11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V10XX</w:t>
            </w:r>
          </w:p>
        </w:tc>
        <w:tc>
          <w:tcPr>
            <w:tcW w:w="289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разные терапевтические радиофармацевтические средства</w:t>
            </w:r>
          </w:p>
        </w:tc>
        <w:tc>
          <w:tcPr>
            <w:tcW w:w="379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радия хлорид [223 Ra]</w:t>
            </w:r>
          </w:p>
        </w:tc>
        <w:tc>
          <w:tcPr>
            <w:tcW w:w="2608"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раствор для внутривенного введения</w:t>
            </w:r>
          </w:p>
        </w:tc>
      </w:tr>
    </w:tbl>
    <w:p>
      <w:pPr>
        <w:pStyle w:val="ConsPlusNormal"/>
        <w:jc w:val="both"/>
        <w:rPr/>
      </w:pPr>
      <w:r>
        <w:rPr/>
      </w:r>
      <w:bookmarkStart w:id="487" w:name="P15188"/>
      <w:bookmarkStart w:id="488" w:name="P15188"/>
      <w:bookmarkEnd w:id="488"/>
    </w:p>
    <w:p>
      <w:pPr>
        <w:sectPr>
          <w:headerReference w:type="default" r:id="rId373"/>
          <w:headerReference w:type="first" r:id="rId374"/>
          <w:footerReference w:type="default" r:id="rId375"/>
          <w:footerReference w:type="first" r:id="rId376"/>
          <w:type w:val="nextPage"/>
          <w:pgSz w:orient="landscape" w:w="16838" w:h="11906"/>
          <w:pgMar w:left="1440" w:right="1440" w:gutter="0" w:header="0" w:top="1133" w:footer="0" w:bottom="566"/>
          <w:pgNumType w:fmt="decimal"/>
          <w:formProt w:val="false"/>
          <w:titlePg/>
          <w:textDirection w:val="lrTb"/>
          <w:docGrid w:type="default" w:linePitch="100" w:charSpace="8192"/>
        </w:sectPr>
        <w:pStyle w:val="ConsPlusNormal"/>
        <w:jc w:val="right"/>
        <w:rPr/>
      </w:pPr>
      <w:bookmarkStart w:id="489" w:name="P15188"/>
      <w:bookmarkEnd w:id="489"/>
      <w:r>
        <w:rPr>
          <w:sz w:val="24"/>
        </w:rPr>
        <w:t>Таблица 10</w:t>
      </w:r>
    </w:p>
    <w:p>
      <w:pPr>
        <w:pStyle w:val="ConsPlusNormal"/>
        <w:jc w:val="both"/>
        <w:rPr/>
      </w:pPr>
      <w:r>
        <w:rPr/>
      </w:r>
    </w:p>
    <w:tbl>
      <w:tblPr>
        <w:tblW w:w="9071" w:type="dxa"/>
        <w:jc w:val="left"/>
        <w:tblInd w:w="67" w:type="dxa"/>
        <w:tblLayout w:type="fixed"/>
        <w:tblCellMar>
          <w:top w:w="102" w:type="dxa"/>
          <w:left w:w="62" w:type="dxa"/>
          <w:bottom w:w="102" w:type="dxa"/>
          <w:right w:w="62" w:type="dxa"/>
        </w:tblCellMar>
      </w:tblPr>
      <w:tblGrid>
        <w:gridCol w:w="566"/>
        <w:gridCol w:w="3970"/>
        <w:gridCol w:w="4535"/>
      </w:tblGrid>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397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Международные непатентованные наименования</w:t>
            </w:r>
          </w:p>
        </w:tc>
        <w:tc>
          <w:tcPr>
            <w:tcW w:w="453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Лекарственные формы</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397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Бетаксолол</w:t>
            </w:r>
          </w:p>
        </w:tc>
        <w:tc>
          <w:tcPr>
            <w:tcW w:w="4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397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Глимепирид</w:t>
            </w:r>
          </w:p>
        </w:tc>
        <w:tc>
          <w:tcPr>
            <w:tcW w:w="4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397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Клозапин</w:t>
            </w:r>
          </w:p>
        </w:tc>
        <w:tc>
          <w:tcPr>
            <w:tcW w:w="4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397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Ламотриджин</w:t>
            </w:r>
          </w:p>
        </w:tc>
        <w:tc>
          <w:tcPr>
            <w:tcW w:w="4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397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Латанопрост</w:t>
            </w:r>
          </w:p>
        </w:tc>
        <w:tc>
          <w:tcPr>
            <w:tcW w:w="4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капли глазные</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397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Летрозол</w:t>
            </w:r>
          </w:p>
        </w:tc>
        <w:tc>
          <w:tcPr>
            <w:tcW w:w="4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397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Фтивазид</w:t>
            </w:r>
          </w:p>
        </w:tc>
        <w:tc>
          <w:tcPr>
            <w:tcW w:w="4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397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Хлорпротиксен</w:t>
            </w:r>
          </w:p>
        </w:tc>
        <w:tc>
          <w:tcPr>
            <w:tcW w:w="4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397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Эксеместан</w:t>
            </w:r>
          </w:p>
        </w:tc>
        <w:tc>
          <w:tcPr>
            <w:tcW w:w="4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3970"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Эсциталопрам</w:t>
            </w:r>
          </w:p>
        </w:tc>
        <w:tc>
          <w:tcPr>
            <w:tcW w:w="453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таблетки, покрытые оболочкой</w:t>
            </w:r>
          </w:p>
        </w:tc>
      </w:tr>
    </w:tbl>
    <w:p>
      <w:pPr>
        <w:pStyle w:val="ConsPlusNormal"/>
        <w:jc w:val="both"/>
        <w:rPr/>
      </w:pPr>
      <w:r>
        <w:rPr/>
      </w:r>
    </w:p>
    <w:p>
      <w:pPr>
        <w:pStyle w:val="ConsPlusTitle"/>
        <w:numPr>
          <w:ilvl w:val="0"/>
          <w:numId w:val="0"/>
        </w:numPr>
        <w:jc w:val="center"/>
        <w:outlineLvl w:val="2"/>
        <w:rPr/>
      </w:pPr>
      <w:r>
        <w:rPr>
          <w:sz w:val="24"/>
        </w:rPr>
        <w:t>4. Порядок обеспечения граждан лекарственными препаратами,</w:t>
      </w:r>
    </w:p>
    <w:p>
      <w:pPr>
        <w:pStyle w:val="ConsPlusTitle"/>
        <w:jc w:val="center"/>
        <w:rPr/>
      </w:pPr>
      <w:r>
        <w:rPr>
          <w:sz w:val="24"/>
        </w:rPr>
        <w:t>медицинскими изделиями, включенными в утвержденный</w:t>
      </w:r>
    </w:p>
    <w:p>
      <w:pPr>
        <w:pStyle w:val="ConsPlusTitle"/>
        <w:jc w:val="center"/>
        <w:rPr/>
      </w:pPr>
      <w:r>
        <w:rPr>
          <w:sz w:val="24"/>
        </w:rPr>
        <w:t>Правительством Российской Федерации перечень медицинских</w:t>
      </w:r>
    </w:p>
    <w:p>
      <w:pPr>
        <w:pStyle w:val="ConsPlusTitle"/>
        <w:jc w:val="center"/>
        <w:rPr/>
      </w:pPr>
      <w:r>
        <w:rPr>
          <w:sz w:val="24"/>
        </w:rPr>
        <w:t>изделий, имплантируемых в организм человека, лечебным</w:t>
      </w:r>
    </w:p>
    <w:p>
      <w:pPr>
        <w:pStyle w:val="ConsPlusTitle"/>
        <w:jc w:val="center"/>
        <w:rPr/>
      </w:pPr>
      <w:r>
        <w:rPr>
          <w:sz w:val="24"/>
        </w:rPr>
        <w:t>питанием, в том числе специализированными продуктами</w:t>
      </w:r>
    </w:p>
    <w:p>
      <w:pPr>
        <w:pStyle w:val="ConsPlusTitle"/>
        <w:jc w:val="center"/>
        <w:rPr/>
      </w:pPr>
      <w:r>
        <w:rPr>
          <w:sz w:val="24"/>
        </w:rPr>
        <w:t>лечебного питания, по назначению врача (за исключением</w:t>
      </w:r>
    </w:p>
    <w:p>
      <w:pPr>
        <w:pStyle w:val="ConsPlusTitle"/>
        <w:jc w:val="center"/>
        <w:rPr/>
      </w:pPr>
      <w:r>
        <w:rPr>
          <w:sz w:val="24"/>
        </w:rPr>
        <w:t>лечебного питания, в том числе специализированных продуктов</w:t>
      </w:r>
    </w:p>
    <w:p>
      <w:pPr>
        <w:pStyle w:val="ConsPlusTitle"/>
        <w:jc w:val="center"/>
        <w:rPr/>
      </w:pPr>
      <w:r>
        <w:rPr>
          <w:sz w:val="24"/>
        </w:rPr>
        <w:t>лечебного питания, по желанию пациента), а также донорской</w:t>
      </w:r>
    </w:p>
    <w:p>
      <w:pPr>
        <w:pStyle w:val="ConsPlusTitle"/>
        <w:jc w:val="center"/>
        <w:rPr/>
      </w:pPr>
      <w:r>
        <w:rPr>
          <w:sz w:val="24"/>
        </w:rPr>
        <w:t>кровью и ее компонентами по медицинским показаниям</w:t>
      </w:r>
    </w:p>
    <w:p>
      <w:pPr>
        <w:pStyle w:val="ConsPlusTitle"/>
        <w:jc w:val="center"/>
        <w:rPr/>
      </w:pPr>
      <w:r>
        <w:rPr>
          <w:sz w:val="24"/>
        </w:rPr>
        <w:t>в соответствии со стандартами медицинской помощи с учетом</w:t>
      </w:r>
    </w:p>
    <w:p>
      <w:pPr>
        <w:pStyle w:val="ConsPlusTitle"/>
        <w:jc w:val="center"/>
        <w:rPr/>
      </w:pPr>
      <w:r>
        <w:rPr>
          <w:sz w:val="24"/>
        </w:rPr>
        <w:t>видов, условий и форм оказания медицинской помощи</w:t>
      </w:r>
    </w:p>
    <w:p>
      <w:pPr>
        <w:pStyle w:val="ConsPlusNormal"/>
        <w:jc w:val="both"/>
        <w:rPr/>
      </w:pPr>
      <w:r>
        <w:rPr/>
      </w:r>
    </w:p>
    <w:p>
      <w:pPr>
        <w:pStyle w:val="ConsPlusNormal"/>
        <w:ind w:firstLine="540"/>
        <w:jc w:val="both"/>
        <w:rPr/>
      </w:pPr>
      <w:r>
        <w:rPr>
          <w:sz w:val="24"/>
        </w:rPr>
        <w:t>При оказании первичной медико-санитарной помощи в условиях дневного стационара и в неотложной форме в амбулаторных условиях,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обеспечение лекарственными препаратами, медицинскими изделиями, донорской кровью и ее компонентами, лечебным питанием, в том числе специализированными продуктами лечебного питания, осуществляется бесплатно для пациента.</w:t>
      </w:r>
    </w:p>
    <w:p>
      <w:pPr>
        <w:pStyle w:val="ConsPlusNormal"/>
        <w:spacing w:lineRule="auto" w:line="240" w:before="240" w:after="0"/>
        <w:ind w:firstLine="540"/>
        <w:jc w:val="both"/>
        <w:rPr/>
      </w:pPr>
      <w:r>
        <w:rPr>
          <w:sz w:val="24"/>
        </w:rPr>
        <w:t>При оказании медицинской помощи в рамках территориальной программы государственных гарантий осуществляется обеспечение граждан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w:t>
      </w:r>
    </w:p>
    <w:p>
      <w:pPr>
        <w:pStyle w:val="ConsPlusNormal"/>
        <w:spacing w:lineRule="auto" w:line="240" w:before="240" w:after="0"/>
        <w:ind w:firstLine="540"/>
        <w:jc w:val="both"/>
        <w:rPr/>
      </w:pPr>
      <w:r>
        <w:rPr>
          <w:sz w:val="24"/>
        </w:rPr>
        <w:t>Обеспечение граждан лекарственными препаратами и изделиями медицинского назначения, лечебным питанием, в том числе специализированными продуктами лечебного питания, осуществляется в соответствии со стандартами медицинской помощи, утвержденными в установленном порядке.</w:t>
      </w:r>
    </w:p>
    <w:p>
      <w:pPr>
        <w:pStyle w:val="ConsPlusNormal"/>
        <w:spacing w:lineRule="auto" w:line="240" w:before="240" w:after="0"/>
        <w:ind w:firstLine="540"/>
        <w:jc w:val="both"/>
        <w:rPr/>
      </w:pPr>
      <w:r>
        <w:rPr>
          <w:sz w:val="24"/>
        </w:rPr>
        <w:t>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 (или) перечень жизненно необходимых и важнейших лекарственных препаратов, допускается в случае наличия медицинских показаний (индивидуальной непереносимости, по жизненным показаниям) по решению врачебной комиссии. Решение врачебной комиссии фиксируется в медицинских документах пациента и журнале врачебной комиссии.</w:t>
      </w:r>
    </w:p>
    <w:p>
      <w:pPr>
        <w:pStyle w:val="ConsPlusNormal"/>
        <w:spacing w:lineRule="auto" w:line="240" w:before="240" w:after="0"/>
        <w:ind w:firstLine="540"/>
        <w:jc w:val="both"/>
        <w:rPr/>
      </w:pPr>
      <w:r>
        <w:rPr>
          <w:sz w:val="24"/>
        </w:rPr>
        <w:t>При оказании первичной медико-санитарной помощи в амбулаторных условиях обеспечение лекарственными препаратами, медицинскими изделиями осуществляется за счет личных средств граждан, за исключением отдельных категорий граждан, имеющих право на получение соответствующих мер социальной поддержки, установленных федеральным законодательством или законодательством Липецкой области.</w:t>
      </w:r>
    </w:p>
    <w:p>
      <w:pPr>
        <w:pStyle w:val="ConsPlusNormal"/>
        <w:spacing w:lineRule="auto" w:line="240" w:before="240" w:after="0"/>
        <w:ind w:firstLine="540"/>
        <w:jc w:val="both"/>
        <w:rPr/>
      </w:pPr>
      <w:r>
        <w:rPr>
          <w:sz w:val="24"/>
        </w:rPr>
        <w:t>Назначение и выписка рецептов на лекарственные препараты для медицинского применения, медицинские изделия, специализированные продукты лечебного питания для детей осуществляется медицинским работником в порядке, установленном нормативными правовыми актами Российской Федерации.</w:t>
      </w:r>
    </w:p>
    <w:p>
      <w:pPr>
        <w:pStyle w:val="ConsPlusNormal"/>
        <w:spacing w:lineRule="auto" w:line="240" w:before="240" w:after="0"/>
        <w:ind w:firstLine="540"/>
        <w:jc w:val="both"/>
        <w:rPr/>
      </w:pPr>
      <w:r>
        <w:rPr>
          <w:sz w:val="24"/>
        </w:rPr>
        <w:t>Медицинский работник, рекомендуя лекарственный препарат, медицинское изделие, специализированный продукт лечебного питания для детей, обязан информировать гражданина о возможности их получения без взимания платы согласно законодательству Российской Федерации.</w:t>
      </w:r>
    </w:p>
    <w:p>
      <w:pPr>
        <w:pStyle w:val="ConsPlusNormal"/>
        <w:spacing w:lineRule="auto" w:line="240" w:before="240" w:after="0"/>
        <w:ind w:firstLine="540"/>
        <w:jc w:val="both"/>
        <w:rPr/>
      </w:pPr>
      <w:r>
        <w:rPr>
          <w:sz w:val="24"/>
        </w:rPr>
        <w:t>Выписка рецептов на вышеуказанные лекарственные препараты, медицинские изделия, а также специализированные продукты лечебного питания для детей осуществляется врачами (фельдшерами), имеющими право на выписку указанных рецептов.</w:t>
      </w:r>
    </w:p>
    <w:p>
      <w:pPr>
        <w:pStyle w:val="ConsPlusNormal"/>
        <w:spacing w:lineRule="auto" w:line="240" w:before="240" w:after="0"/>
        <w:ind w:firstLine="540"/>
        <w:jc w:val="both"/>
        <w:rPr/>
      </w:pPr>
      <w:r>
        <w:rPr>
          <w:sz w:val="24"/>
        </w:rPr>
        <w:t>Отпуск лекарственных препаратов, медицинских изделий, специализированных продуктов лечебного питания для детей, предоставляемых гражданам безвозмездно, осуществляется в аптечных организациях. Закрепление аптечных организаций за медицинскими организациями осуществляется исполнительным органом Липецкой области в сфере здравоохранения.</w:t>
      </w:r>
    </w:p>
    <w:p>
      <w:pPr>
        <w:pStyle w:val="ConsPlusNormal"/>
        <w:jc w:val="both"/>
        <w:rPr/>
      </w:pPr>
      <w:r>
        <w:rPr>
          <w:sz w:val="24"/>
        </w:rPr>
        <w:t xml:space="preserve">(в ред. </w:t>
      </w:r>
      <w:hyperlink r:id="rId377"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Порядок обеспечения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устанавливается нормативным правовым актом исполнительного органа Липецкой области в сфере здравоохранения.</w:t>
      </w:r>
    </w:p>
    <w:p>
      <w:pPr>
        <w:pStyle w:val="ConsPlusNormal"/>
        <w:jc w:val="both"/>
        <w:rPr/>
      </w:pPr>
      <w:r>
        <w:rPr>
          <w:sz w:val="24"/>
        </w:rPr>
        <w:t xml:space="preserve">(в ред. </w:t>
      </w:r>
      <w:hyperlink r:id="rId378"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Обеспечение пациентов донорской кровью и (или) ее компонентами осуществляется при оказании специализированной медицинской помощи, в том числе высокотехнологичной, в рамках Программы в соответствии с законодательством Российской Федерации.</w:t>
      </w:r>
    </w:p>
    <w:p>
      <w:pPr>
        <w:pStyle w:val="ConsPlusNormal"/>
        <w:jc w:val="both"/>
        <w:rPr/>
      </w:pPr>
      <w:r>
        <w:rPr/>
      </w:r>
    </w:p>
    <w:p>
      <w:pPr>
        <w:pStyle w:val="ConsPlusTitle"/>
        <w:numPr>
          <w:ilvl w:val="0"/>
          <w:numId w:val="0"/>
        </w:numPr>
        <w:jc w:val="center"/>
        <w:outlineLvl w:val="2"/>
        <w:rPr/>
      </w:pPr>
      <w:r>
        <w:rPr>
          <w:sz w:val="24"/>
        </w:rPr>
        <w:t>5. Перечень медицинских организаций, подведомственных</w:t>
      </w:r>
    </w:p>
    <w:p>
      <w:pPr>
        <w:pStyle w:val="ConsPlusTitle"/>
        <w:jc w:val="center"/>
        <w:rPr/>
      </w:pPr>
      <w:r>
        <w:rPr>
          <w:sz w:val="24"/>
        </w:rPr>
        <w:t>исполнительному органу Липецкой области в сфере</w:t>
      </w:r>
    </w:p>
    <w:p>
      <w:pPr>
        <w:pStyle w:val="ConsPlusTitle"/>
        <w:jc w:val="center"/>
        <w:rPr/>
      </w:pPr>
      <w:r>
        <w:rPr>
          <w:sz w:val="24"/>
        </w:rPr>
        <w:t>здравоохранения, уполномоченных проводить врачебные комиссии</w:t>
      </w:r>
    </w:p>
    <w:p>
      <w:pPr>
        <w:pStyle w:val="ConsPlusTitle"/>
        <w:jc w:val="center"/>
        <w:rPr/>
      </w:pPr>
      <w:r>
        <w:rPr>
          <w:sz w:val="24"/>
        </w:rPr>
        <w:t>в целях принятия решений о назначении незарегистрированных</w:t>
      </w:r>
    </w:p>
    <w:p>
      <w:pPr>
        <w:pStyle w:val="ConsPlusTitle"/>
        <w:jc w:val="center"/>
        <w:rPr/>
      </w:pPr>
      <w:r>
        <w:rPr>
          <w:sz w:val="24"/>
        </w:rPr>
        <w:t>лекарственных препаратов</w:t>
      </w:r>
    </w:p>
    <w:p>
      <w:pPr>
        <w:pStyle w:val="ConsPlusNormal"/>
        <w:jc w:val="center"/>
        <w:rPr/>
      </w:pPr>
      <w:r>
        <w:rPr/>
      </w:r>
    </w:p>
    <w:p>
      <w:pPr>
        <w:pStyle w:val="ConsPlusNormal"/>
        <w:jc w:val="center"/>
        <w:rPr/>
      </w:pPr>
      <w:r>
        <w:rPr>
          <w:sz w:val="24"/>
        </w:rPr>
        <w:t xml:space="preserve">(в ред. </w:t>
      </w:r>
      <w:hyperlink r:id="rId379"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23.05.2025 N 275)</w:t>
      </w:r>
    </w:p>
    <w:p>
      <w:pPr>
        <w:pStyle w:val="ConsPlusNormal"/>
        <w:jc w:val="both"/>
        <w:rPr/>
      </w:pPr>
      <w:r>
        <w:rPr/>
      </w:r>
    </w:p>
    <w:p>
      <w:pPr>
        <w:pStyle w:val="ConsPlusNormal"/>
        <w:jc w:val="right"/>
        <w:rPr/>
      </w:pPr>
      <w:r>
        <w:rPr>
          <w:sz w:val="24"/>
        </w:rPr>
        <w:t>Таблица 11</w:t>
      </w:r>
    </w:p>
    <w:p>
      <w:pPr>
        <w:pStyle w:val="ConsPlusNormal"/>
        <w:jc w:val="both"/>
        <w:rPr/>
      </w:pPr>
      <w:r>
        <w:rPr/>
      </w:r>
    </w:p>
    <w:tbl>
      <w:tblPr>
        <w:tblW w:w="9071" w:type="dxa"/>
        <w:jc w:val="left"/>
        <w:tblInd w:w="67" w:type="dxa"/>
        <w:tblLayout w:type="fixed"/>
        <w:tblCellMar>
          <w:top w:w="102" w:type="dxa"/>
          <w:left w:w="62" w:type="dxa"/>
          <w:bottom w:w="102" w:type="dxa"/>
          <w:right w:w="62" w:type="dxa"/>
        </w:tblCellMar>
      </w:tblPr>
      <w:tblGrid>
        <w:gridCol w:w="566"/>
        <w:gridCol w:w="8504"/>
      </w:tblGrid>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медицинской организации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клиническая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клинический центр"</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"Областная детская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онкологический диспансер"</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"Областной кожно-венерологический диспансер"</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Центр инфекционных болезней"</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противотуберкулезный диспансер"</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наркологический диспансер"</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психиатрическая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6 им. В.В. Макущенко"</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скорой медицинской помощи N 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3 "Свободный сокол"</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4 "Липецк-Мед"</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детская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поликлиника N 1"</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поликлиника N 4"</w:t>
            </w:r>
          </w:p>
        </w:tc>
      </w:tr>
      <w:tr>
        <w:trPr/>
        <w:tc>
          <w:tcPr>
            <w:tcW w:w="566" w:type="dxa"/>
            <w:tcBorders>
              <w:top w:val="single" w:sz="4" w:space="0" w:color="000000"/>
              <w:left w:val="single" w:sz="4" w:space="0" w:color="000000"/>
              <w:right w:val="single" w:sz="4" w:space="0" w:color="000000"/>
            </w:tcBorders>
          </w:tcPr>
          <w:p>
            <w:pPr>
              <w:pStyle w:val="ConsPlusNormal"/>
              <w:jc w:val="center"/>
              <w:rPr/>
            </w:pPr>
            <w:r>
              <w:rPr>
                <w:sz w:val="24"/>
              </w:rPr>
              <w:t>17.</w:t>
            </w:r>
          </w:p>
        </w:tc>
        <w:tc>
          <w:tcPr>
            <w:tcW w:w="8504" w:type="dxa"/>
            <w:tcBorders>
              <w:top w:val="single" w:sz="4" w:space="0" w:color="000000"/>
              <w:left w:val="single" w:sz="4" w:space="0" w:color="000000"/>
              <w:right w:val="single" w:sz="4" w:space="0" w:color="000000"/>
            </w:tcBorders>
          </w:tcPr>
          <w:p>
            <w:pPr>
              <w:pStyle w:val="ConsPlusNormal"/>
              <w:rPr/>
            </w:pPr>
            <w:r>
              <w:rPr>
                <w:sz w:val="24"/>
              </w:rPr>
              <w:t>Государственное учреждение здравоохранения "Елецкая городская клиническая больница им. Н.А. Семашко"</w:t>
            </w:r>
          </w:p>
        </w:tc>
      </w:tr>
      <w:tr>
        <w:trPr/>
        <w:tc>
          <w:tcPr>
            <w:tcW w:w="9070" w:type="dxa"/>
            <w:gridSpan w:val="2"/>
            <w:tcBorders>
              <w:left w:val="single" w:sz="4" w:space="0" w:color="000000"/>
              <w:bottom w:val="single" w:sz="4" w:space="0" w:color="000000"/>
              <w:right w:val="single" w:sz="4" w:space="0" w:color="000000"/>
            </w:tcBorders>
          </w:tcPr>
          <w:p>
            <w:pPr>
              <w:pStyle w:val="ConsPlusNormal"/>
              <w:jc w:val="both"/>
              <w:rPr/>
            </w:pPr>
            <w:r>
              <w:rPr>
                <w:sz w:val="24"/>
              </w:rPr>
              <w:t xml:space="preserve">(п. 17 в ред. </w:t>
            </w:r>
            <w:hyperlink r:id="rId380"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"Елецкая городская детская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"Грязинская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"Данковская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"Добринская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"Добровская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"Долгоруковская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"Елецкая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"Задонская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"Измалковская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"Лебедянская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"Становлянская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"Тербунская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"Усманская центральная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"Хлевенская районная больница"</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8504" w:type="dxa"/>
            <w:tcBorders>
              <w:top w:val="single" w:sz="4" w:space="0" w:color="000000"/>
              <w:left w:val="single" w:sz="4" w:space="0" w:color="000000"/>
              <w:bottom w:val="single" w:sz="4" w:space="0" w:color="000000"/>
              <w:right w:val="single" w:sz="4" w:space="0" w:color="000000"/>
            </w:tcBorders>
          </w:tcPr>
          <w:p>
            <w:pPr>
              <w:pStyle w:val="ConsPlusNormal"/>
              <w:jc w:val="both"/>
              <w:rPr/>
            </w:pPr>
            <w:r>
              <w:rPr>
                <w:sz w:val="24"/>
              </w:rPr>
              <w:t xml:space="preserve">Исключен. - </w:t>
            </w:r>
            <w:hyperlink r:id="rId381"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30.09.2025 N 491</w:t>
            </w:r>
          </w:p>
        </w:tc>
      </w:tr>
    </w:tbl>
    <w:p>
      <w:pPr>
        <w:pStyle w:val="ConsPlusNormal"/>
        <w:jc w:val="both"/>
        <w:rPr/>
      </w:pPr>
      <w:r>
        <w:rPr/>
      </w:r>
    </w:p>
    <w:p>
      <w:pPr>
        <w:pStyle w:val="ConsPlusTitle"/>
        <w:numPr>
          <w:ilvl w:val="0"/>
          <w:numId w:val="0"/>
        </w:numPr>
        <w:jc w:val="center"/>
        <w:outlineLvl w:val="2"/>
        <w:rPr/>
      </w:pPr>
      <w:r>
        <w:rPr>
          <w:sz w:val="24"/>
        </w:rPr>
        <w:t>6. Порядок оказания медицинской помощи гражданам и их</w:t>
      </w:r>
    </w:p>
    <w:p>
      <w:pPr>
        <w:pStyle w:val="ConsPlusTitle"/>
        <w:jc w:val="center"/>
        <w:rPr/>
      </w:pPr>
      <w:r>
        <w:rPr>
          <w:sz w:val="24"/>
        </w:rPr>
        <w:t>маршрутизации при проведении медицинской реабилитации</w:t>
      </w:r>
    </w:p>
    <w:p>
      <w:pPr>
        <w:pStyle w:val="ConsPlusTitle"/>
        <w:jc w:val="center"/>
        <w:rPr/>
      </w:pPr>
      <w:r>
        <w:rPr>
          <w:sz w:val="24"/>
        </w:rPr>
        <w:t>на всех этапах ее оказания</w:t>
      </w:r>
    </w:p>
    <w:p>
      <w:pPr>
        <w:pStyle w:val="ConsPlusNormal"/>
        <w:jc w:val="center"/>
        <w:rPr/>
      </w:pPr>
      <w:r>
        <w:rPr/>
      </w:r>
    </w:p>
    <w:p>
      <w:pPr>
        <w:pStyle w:val="ConsPlusNormal"/>
        <w:jc w:val="center"/>
        <w:rPr/>
      </w:pPr>
      <w:r>
        <w:rPr>
          <w:sz w:val="24"/>
        </w:rPr>
        <w:t xml:space="preserve">(в ред. </w:t>
      </w:r>
      <w:hyperlink r:id="rId382"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30.09.2025 N 491)</w:t>
      </w:r>
    </w:p>
    <w:p>
      <w:pPr>
        <w:pStyle w:val="ConsPlusNormal"/>
        <w:jc w:val="both"/>
        <w:rPr/>
      </w:pPr>
      <w:r>
        <w:rPr/>
      </w:r>
    </w:p>
    <w:p>
      <w:pPr>
        <w:pStyle w:val="ConsPlusNormal"/>
        <w:ind w:firstLine="540"/>
        <w:jc w:val="both"/>
        <w:rPr/>
      </w:pPr>
      <w:r>
        <w:rPr>
          <w:sz w:val="24"/>
        </w:rPr>
        <w:t xml:space="preserve">Оказание медицинской помощи жителям Липецкой области по профилю "медицинская реабилитация" осуществляется в соответствии с Федеральным </w:t>
      </w:r>
      <w:hyperlink r:id="rId383" w:tgtFrame="Федеральный закон от 21.11.2011 N 323-ФЗ (ред. от 23.07.2025) Об основах охраны здоровья граждан в Российской Федерации">
        <w:r>
          <w:rPr>
            <w:rStyle w:val="ListLabel2"/>
            <w:color w:val="0000FF"/>
            <w:sz w:val="24"/>
          </w:rPr>
          <w:t>законом</w:t>
        </w:r>
      </w:hyperlink>
      <w:r>
        <w:rPr>
          <w:sz w:val="24"/>
        </w:rPr>
        <w:t xml:space="preserve"> от 21 ноября 2011 года N 323-ФЗ "Об основах охраны здоровья граждан в Российской Федерации", </w:t>
      </w:r>
      <w:hyperlink r:id="rId384" w:tgtFrame="Приказ Минздрава России от 31.07.2020 N 788н (ред. от 16.09.2025) Об утверждении Порядка организации медицинской реабилитации взрослых">
        <w:r>
          <w:rPr>
            <w:rStyle w:val="ListLabel2"/>
            <w:color w:val="0000FF"/>
            <w:sz w:val="24"/>
          </w:rPr>
          <w:t>Порядком</w:t>
        </w:r>
      </w:hyperlink>
      <w:r>
        <w:rPr>
          <w:sz w:val="24"/>
        </w:rPr>
        <w:t xml:space="preserve"> организации медицинской реабилитации взрослых, утвержденным приказом Министерства здравоохранения Российской Федерации от 31 июля 2020 года N 788н, </w:t>
      </w:r>
      <w:hyperlink r:id="rId385" w:tgtFrame="Приказ Минздрава России от 23.10.2019 N 878н Об утверждении Порядка организации медицинской реабилитации детей">
        <w:r>
          <w:rPr>
            <w:rStyle w:val="ListLabel2"/>
            <w:color w:val="0000FF"/>
            <w:sz w:val="24"/>
          </w:rPr>
          <w:t>Порядком</w:t>
        </w:r>
      </w:hyperlink>
      <w:r>
        <w:rPr>
          <w:sz w:val="24"/>
        </w:rPr>
        <w:t xml:space="preserve"> организации медицинской реабилитации детей, утвержденным приказом Министерства здравоохранения Российской Федерации от 23 октября 2019 года N 878н, Региональной </w:t>
      </w:r>
      <w:hyperlink r:id="rId386" w:tgtFrame="Постановление Правительства Липецкой обл. от 25.06.2025 N 326 Об утверждении региональной программы Липецкой области Оптимальная для восстановления здоровья медицинская реабилитация">
        <w:r>
          <w:rPr>
            <w:rStyle w:val="ListLabel2"/>
            <w:color w:val="0000FF"/>
            <w:sz w:val="24"/>
          </w:rPr>
          <w:t>программой</w:t>
        </w:r>
      </w:hyperlink>
      <w:r>
        <w:rPr>
          <w:sz w:val="24"/>
        </w:rPr>
        <w:t xml:space="preserve"> Липецкой области "Оптимальная для восстановления здоровья медицинская реабилитация", утвержденной постановлением Правительства Липецкой области от 25 июня 2025 года N 326 (далее - Региональная программа).</w:t>
      </w:r>
    </w:p>
    <w:p>
      <w:pPr>
        <w:pStyle w:val="ConsPlusNormal"/>
        <w:spacing w:lineRule="auto" w:line="240" w:before="240" w:after="0"/>
        <w:ind w:firstLine="540"/>
        <w:jc w:val="both"/>
        <w:rPr/>
      </w:pPr>
      <w:r>
        <w:rPr>
          <w:sz w:val="24"/>
        </w:rPr>
        <w:t>Медицинская реабилитация представляет собой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 В рамках Региональной программы акцент делается на создании системы реабилитации исходя из следующих принципов: раннее начало реабилитации, непрерывность, индивидуализация, выражающаяся в разработке персональных планов с учетом диагноза, возраста, образа жизни и потребностей пациента.</w:t>
      </w:r>
    </w:p>
    <w:p>
      <w:pPr>
        <w:pStyle w:val="ConsPlusNormal"/>
        <w:spacing w:lineRule="auto" w:line="240" w:before="240" w:after="0"/>
        <w:ind w:firstLine="540"/>
        <w:jc w:val="both"/>
        <w:rPr/>
      </w:pPr>
      <w:r>
        <w:rPr>
          <w:sz w:val="24"/>
        </w:rPr>
        <w:t>В основу организации медицинской реабилитации положен принцип мультидисциплинарного подхода и определения индивидуальной программы реабилитации.</w:t>
      </w:r>
    </w:p>
    <w:p>
      <w:pPr>
        <w:pStyle w:val="ConsPlusNormal"/>
        <w:spacing w:lineRule="auto" w:line="240" w:before="240" w:after="0"/>
        <w:ind w:firstLine="540"/>
        <w:jc w:val="both"/>
        <w:rPr/>
      </w:pPr>
      <w:r>
        <w:rPr>
          <w:sz w:val="24"/>
        </w:rPr>
        <w:t>Информация для граждан о возможностях медицинской реабилитации размещена на сайтах исполнительного органа Липецкой области в сфере здравоохранения, территориального фонда обязательного медицинского страхования Липецкой области, медицинских организаций в информационно-телекоммуникационной сети "Интернет", в личном кабинете "Мое здоровье" на Едином портале государственных муниципальных услуг (функций).</w:t>
      </w:r>
    </w:p>
    <w:p>
      <w:pPr>
        <w:pStyle w:val="ConsPlusNormal"/>
        <w:spacing w:lineRule="auto" w:line="240" w:before="240" w:after="0"/>
        <w:ind w:firstLine="540"/>
        <w:jc w:val="both"/>
        <w:rPr/>
      </w:pPr>
      <w:r>
        <w:rPr>
          <w:sz w:val="24"/>
        </w:rPr>
        <w:t>Медицинские организации, осуществляющие медицинскую реабилитацию, подразделяются на четыре группы:</w:t>
      </w:r>
    </w:p>
    <w:p>
      <w:pPr>
        <w:pStyle w:val="ConsPlusNormal"/>
        <w:spacing w:lineRule="auto" w:line="240" w:before="240" w:after="0"/>
        <w:ind w:firstLine="540"/>
        <w:jc w:val="both"/>
        <w:rPr/>
      </w:pPr>
      <w:r>
        <w:rPr>
          <w:sz w:val="24"/>
        </w:rPr>
        <w:t>медицинские организации первой группы:</w:t>
      </w:r>
    </w:p>
    <w:p>
      <w:pPr>
        <w:pStyle w:val="ConsPlusNormal"/>
        <w:spacing w:lineRule="auto" w:line="240" w:before="240" w:after="0"/>
        <w:ind w:firstLine="540"/>
        <w:jc w:val="both"/>
        <w:rPr/>
      </w:pPr>
      <w:r>
        <w:rPr>
          <w:sz w:val="24"/>
        </w:rPr>
        <w:t>государственное учреждение здравоохранения "Липецкая городская детская больница" (осуществляет медицинскую реабилитацию при оказании первичной специализированной медико-санитарной помощи в амбулаторных условиях, при оказании специализированной медицинской помощи в условиях дневного стационара 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"Липецкая городская поликлиника N 1" (осуществляет медицинскую реабилитацию при оказании первичной специализированной медико-санитарной помощи в амбулаторных условиях),</w:t>
      </w:r>
    </w:p>
    <w:p>
      <w:pPr>
        <w:pStyle w:val="ConsPlusNormal"/>
        <w:spacing w:lineRule="auto" w:line="240" w:before="240" w:after="0"/>
        <w:ind w:firstLine="540"/>
        <w:jc w:val="both"/>
        <w:rPr/>
      </w:pPr>
      <w:r>
        <w:rPr>
          <w:sz w:val="24"/>
        </w:rPr>
        <w:t>государственное учреждение здравоохранения "Липецкая городская поликлиника N 1" по адресу: ул. П. Смородина, д. 13 (осуществляет медицинскую реабилитацию при оказании первичной специализированной медико-санитарной помощи в амбулаторных условиях и дневном стационаре);</w:t>
      </w:r>
    </w:p>
    <w:p>
      <w:pPr>
        <w:pStyle w:val="ConsPlusNormal"/>
        <w:spacing w:lineRule="auto" w:line="240" w:before="240" w:after="0"/>
        <w:ind w:firstLine="540"/>
        <w:jc w:val="both"/>
        <w:rPr/>
      </w:pPr>
      <w:r>
        <w:rPr>
          <w:sz w:val="24"/>
        </w:rPr>
        <w:t>медицинские организации второй группы:</w:t>
      </w:r>
    </w:p>
    <w:p>
      <w:pPr>
        <w:pStyle w:val="ConsPlusNormal"/>
        <w:spacing w:lineRule="auto" w:line="240" w:before="240" w:after="0"/>
        <w:ind w:firstLine="540"/>
        <w:jc w:val="both"/>
        <w:rPr/>
      </w:pPr>
      <w:r>
        <w:rPr>
          <w:sz w:val="24"/>
        </w:rPr>
        <w:t>государственное учреждение здравоохранения "Елецкая городская детская больница" (осуществляет медицинскую реабилитацию при оказании первичной специализированной медико-санитарной помощи в амбулаторных условиях, при оказании специализированной медицинской помощи в условиях дневного стационара 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"Грязинская центральная районная больница" (осуществляет медицинскую реабилитацию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"Лебедянская центральная районная больница" (осуществляет медицинскую реабилитацию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"Усманская центральная районная больница" (осуществляет медицинскую реабилитацию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медицинские организации третьей группы:</w:t>
      </w:r>
    </w:p>
    <w:p>
      <w:pPr>
        <w:pStyle w:val="ConsPlusNormal"/>
        <w:spacing w:lineRule="auto" w:line="240" w:before="240" w:after="0"/>
        <w:ind w:firstLine="540"/>
        <w:jc w:val="both"/>
        <w:rPr/>
      </w:pPr>
      <w:r>
        <w:rPr>
          <w:sz w:val="24"/>
        </w:rPr>
        <w:t>государственное учреждение здравоохранения "Липецкая областная клиническая больница" (осуществляет медицинскую реабилитацию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"Липецкая городская больница скорой медицинской помощи N 1" (осуществляет медицинскую реабилитацию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"Липецкая городская больница N 4 "Липецк-Мед" (осуществляет медицинскую реабилитацию при оказании первичной специализированной медико-санитарной помощи в амбулаторных условиях и в условиях дневного стационара, при оказании специализированной медицинской помощи в стационарных условиях),</w:t>
      </w:r>
    </w:p>
    <w:p>
      <w:pPr>
        <w:pStyle w:val="ConsPlusNormal"/>
        <w:spacing w:lineRule="auto" w:line="240" w:before="240" w:after="0"/>
        <w:ind w:firstLine="540"/>
        <w:jc w:val="both"/>
        <w:rPr/>
      </w:pPr>
      <w:r>
        <w:rPr>
          <w:sz w:val="24"/>
        </w:rPr>
        <w:t>государственное учреждение здравоохранения "Елецкая городская клиническая больница им Н.А. Семашко" (осуществляет медицинскую реабилитацию при оказании специализированной медицинской помощи в стационарных условиях),</w:t>
      </w:r>
    </w:p>
    <w:p>
      <w:pPr>
        <w:pStyle w:val="ConsPlusNormal"/>
        <w:jc w:val="both"/>
        <w:rPr/>
      </w:pPr>
      <w:r>
        <w:rPr>
          <w:sz w:val="24"/>
        </w:rPr>
        <w:t xml:space="preserve">(в ред. </w:t>
      </w:r>
      <w:hyperlink r:id="rId387"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p>
      <w:pPr>
        <w:pStyle w:val="ConsPlusNormal"/>
        <w:spacing w:lineRule="auto" w:line="240" w:before="240" w:after="0"/>
        <w:ind w:firstLine="540"/>
        <w:jc w:val="both"/>
        <w:rPr/>
      </w:pPr>
      <w:r>
        <w:rPr>
          <w:sz w:val="24"/>
        </w:rPr>
        <w:t>медицинские организации четвертой группы - федеральные учреждения, осуществляющие медицинскую реабилитацию при оказании первичной специализированной медико-санитарной помощи в амбулаторных условиях, в условиях дневного стационара и (или) при оказании специализированной, в том числе высокотехнологичной, медицинской помощи в стационарных условиях пациентам, состояние которых оценивается 3 - 6 баллов по ШРМ.</w:t>
      </w:r>
    </w:p>
    <w:p>
      <w:pPr>
        <w:pStyle w:val="ConsPlusNormal"/>
        <w:jc w:val="both"/>
        <w:rPr/>
      </w:pPr>
      <w:r>
        <w:rPr/>
      </w:r>
    </w:p>
    <w:p>
      <w:pPr>
        <w:pStyle w:val="ConsPlusTitle"/>
        <w:numPr>
          <w:ilvl w:val="0"/>
          <w:numId w:val="0"/>
        </w:numPr>
        <w:jc w:val="center"/>
        <w:outlineLvl w:val="2"/>
        <w:rPr/>
      </w:pPr>
      <w:r>
        <w:rPr>
          <w:sz w:val="24"/>
        </w:rPr>
        <w:t>7. Порядок предоставления медицинской помощи по всем видам</w:t>
      </w:r>
    </w:p>
    <w:p>
      <w:pPr>
        <w:pStyle w:val="ConsPlusTitle"/>
        <w:jc w:val="center"/>
        <w:rPr/>
      </w:pPr>
      <w:r>
        <w:rPr>
          <w:sz w:val="24"/>
        </w:rPr>
        <w:t>ее оказания ветеранам боевых действий, принимавших участие</w:t>
      </w:r>
    </w:p>
    <w:p>
      <w:pPr>
        <w:pStyle w:val="ConsPlusTitle"/>
        <w:jc w:val="center"/>
        <w:rPr/>
      </w:pPr>
      <w:r>
        <w:rPr>
          <w:sz w:val="24"/>
        </w:rPr>
        <w:t>(содействовавших выполнению задач) в специальной военной</w:t>
      </w:r>
    </w:p>
    <w:p>
      <w:pPr>
        <w:pStyle w:val="ConsPlusTitle"/>
        <w:jc w:val="center"/>
        <w:rPr/>
      </w:pPr>
      <w:r>
        <w:rPr>
          <w:sz w:val="24"/>
        </w:rPr>
        <w:t>операции, уволенным с военной службы (службы, работы)</w:t>
      </w:r>
    </w:p>
    <w:p>
      <w:pPr>
        <w:pStyle w:val="ConsPlusNormal"/>
        <w:jc w:val="both"/>
        <w:rPr/>
      </w:pPr>
      <w:r>
        <w:rPr/>
      </w:r>
    </w:p>
    <w:p>
      <w:pPr>
        <w:pStyle w:val="ConsPlusNormal"/>
        <w:ind w:firstLine="540"/>
        <w:jc w:val="both"/>
        <w:rPr/>
      </w:pPr>
      <w:r>
        <w:rPr>
          <w:sz w:val="24"/>
        </w:rPr>
        <w:t xml:space="preserve">В соответствии с Федеральным законом от 12 января 1995 года N 5-ФЗ "О ветеранах" </w:t>
      </w:r>
      <w:hyperlink r:id="rId388" w:tgtFrame="Федеральный закон от 12.01.1995 N 5-ФЗ (ред. от 27.10.2025) О ветеранах">
        <w:r>
          <w:rPr>
            <w:rStyle w:val="ListLabel2"/>
            <w:color w:val="0000FF"/>
            <w:sz w:val="24"/>
          </w:rPr>
          <w:t>(статья 3)</w:t>
        </w:r>
      </w:hyperlink>
      <w:r>
        <w:rPr>
          <w:sz w:val="24"/>
        </w:rPr>
        <w:t xml:space="preserve"> в категорию "ветераны боевых действий" входят лица, принимавшие участие (содействовавшие выполнению задач) в специальной военной операции на территориях Украины, Донецкой Народной Республики и Луганской Народной Республики, Запорожской области и Херсонской области.</w:t>
      </w:r>
    </w:p>
    <w:p>
      <w:pPr>
        <w:pStyle w:val="ConsPlusNormal"/>
        <w:spacing w:lineRule="auto" w:line="240" w:before="240" w:after="0"/>
        <w:ind w:firstLine="540"/>
        <w:jc w:val="both"/>
        <w:rPr/>
      </w:pPr>
      <w:r>
        <w:rPr>
          <w:sz w:val="24"/>
        </w:rPr>
        <w:t>В рамках территориальной программы государственных гарантий ветеранам боевых действий во внеочередном порядке:</w:t>
      </w:r>
    </w:p>
    <w:p>
      <w:pPr>
        <w:pStyle w:val="ConsPlusNormal"/>
        <w:spacing w:lineRule="auto" w:line="240" w:before="240" w:after="0"/>
        <w:ind w:firstLine="540"/>
        <w:jc w:val="both"/>
        <w:rPr/>
      </w:pPr>
      <w:r>
        <w:rPr>
          <w:sz w:val="24"/>
        </w:rPr>
        <w:t>оказывается медицинская помощь,</w:t>
      </w:r>
    </w:p>
    <w:p>
      <w:pPr>
        <w:pStyle w:val="ConsPlusNormal"/>
        <w:spacing w:lineRule="auto" w:line="240" w:before="240" w:after="0"/>
        <w:ind w:firstLine="540"/>
        <w:jc w:val="both"/>
        <w:rPr/>
      </w:pPr>
      <w:r>
        <w:rPr>
          <w:sz w:val="24"/>
        </w:rPr>
        <w:t>проводятся профилактический осмотр и диспансеризация,</w:t>
      </w:r>
    </w:p>
    <w:p>
      <w:pPr>
        <w:pStyle w:val="ConsPlusNormal"/>
        <w:spacing w:lineRule="auto" w:line="240" w:before="240" w:after="0"/>
        <w:ind w:firstLine="540"/>
        <w:jc w:val="both"/>
        <w:rPr/>
      </w:pPr>
      <w:r>
        <w:rPr>
          <w:sz w:val="24"/>
        </w:rPr>
        <w:t>оказывается паллиативная медицинская помощь,</w:t>
      </w:r>
    </w:p>
    <w:p>
      <w:pPr>
        <w:pStyle w:val="ConsPlusNormal"/>
        <w:spacing w:lineRule="auto" w:line="240" w:before="240" w:after="0"/>
        <w:ind w:firstLine="540"/>
        <w:jc w:val="both"/>
        <w:rPr/>
      </w:pPr>
      <w:r>
        <w:rPr>
          <w:sz w:val="24"/>
        </w:rPr>
        <w:t>в рамках оказания паллиативной медицинской помощи предоставляются для использования на дому медицинские изделия, предназначенные для поддержания функций органов и систем организма человека, по перечню, утверждаемому Министерством здравоохранения Российской Федерации, а также осуществляется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w:t>
      </w:r>
    </w:p>
    <w:p>
      <w:pPr>
        <w:pStyle w:val="ConsPlusNormal"/>
        <w:spacing w:lineRule="auto" w:line="240" w:before="240" w:after="0"/>
        <w:ind w:firstLine="540"/>
        <w:jc w:val="both"/>
        <w:rPr/>
      </w:pPr>
      <w:r>
        <w:rPr>
          <w:sz w:val="24"/>
        </w:rPr>
        <w:t>Для пациентов из числа ветеранов боевых действий, принимавших участие (содействовавших выполнению задач) в специальной военной операции на территориях Донецкой Народной Республики, Луганской Народной Республики и Украины с 24 февраля 2022 года, на территориях Запорожской области и Херсонской области с 30 сентября 2022 года, уволенных с военной службы (службы, работы), оказывается продолжительная медицинская реабилитация (длительностью 30 суток и более).</w:t>
      </w:r>
    </w:p>
    <w:p>
      <w:pPr>
        <w:pStyle w:val="ConsPlusNormal"/>
        <w:spacing w:lineRule="auto" w:line="240" w:before="240" w:after="0"/>
        <w:ind w:firstLine="540"/>
        <w:jc w:val="both"/>
        <w:rPr/>
      </w:pPr>
      <w:r>
        <w:rPr>
          <w:sz w:val="24"/>
        </w:rPr>
        <w:t>Оказание медицинской помощи ветеранам боевых действий осуществляется с учетом порядков маршрутизации по соответствующим профилям медицинской помощи.</w:t>
      </w:r>
    </w:p>
    <w:p>
      <w:pPr>
        <w:pStyle w:val="ConsPlusNormal"/>
        <w:jc w:val="both"/>
        <w:rPr/>
      </w:pPr>
      <w:r>
        <w:rPr/>
      </w:r>
    </w:p>
    <w:p>
      <w:pPr>
        <w:pStyle w:val="ConsPlusTitle"/>
        <w:numPr>
          <w:ilvl w:val="0"/>
          <w:numId w:val="0"/>
        </w:numPr>
        <w:jc w:val="center"/>
        <w:outlineLvl w:val="2"/>
        <w:rPr/>
      </w:pPr>
      <w:r>
        <w:rPr>
          <w:sz w:val="24"/>
        </w:rPr>
        <w:t>8. Порядок обеспечения граждан, в том числе детей, в рамках</w:t>
      </w:r>
    </w:p>
    <w:p>
      <w:pPr>
        <w:pStyle w:val="ConsPlusTitle"/>
        <w:jc w:val="center"/>
        <w:rPr/>
      </w:pPr>
      <w:r>
        <w:rPr>
          <w:sz w:val="24"/>
        </w:rPr>
        <w:t>оказания паллиативной медицинской помощи для использования</w:t>
      </w:r>
    </w:p>
    <w:p>
      <w:pPr>
        <w:pStyle w:val="ConsPlusTitle"/>
        <w:jc w:val="center"/>
        <w:rPr/>
      </w:pPr>
      <w:r>
        <w:rPr>
          <w:sz w:val="24"/>
        </w:rPr>
        <w:t>на дому медицинскими изделиями, предназначенными</w:t>
      </w:r>
    </w:p>
    <w:p>
      <w:pPr>
        <w:pStyle w:val="ConsPlusTitle"/>
        <w:jc w:val="center"/>
        <w:rPr/>
      </w:pPr>
      <w:r>
        <w:rPr>
          <w:sz w:val="24"/>
        </w:rPr>
        <w:t>для поддержания функций органов и систем организма человека,</w:t>
      </w:r>
    </w:p>
    <w:p>
      <w:pPr>
        <w:pStyle w:val="ConsPlusTitle"/>
        <w:jc w:val="center"/>
        <w:rPr/>
      </w:pPr>
      <w:r>
        <w:rPr>
          <w:sz w:val="24"/>
        </w:rPr>
        <w:t>а также наркотическими лекарственными препаратами</w:t>
      </w:r>
    </w:p>
    <w:p>
      <w:pPr>
        <w:pStyle w:val="ConsPlusTitle"/>
        <w:jc w:val="center"/>
        <w:rPr/>
      </w:pPr>
      <w:r>
        <w:rPr>
          <w:sz w:val="24"/>
        </w:rPr>
        <w:t>и психотропными лекарственными препаратами при посещениях</w:t>
      </w:r>
    </w:p>
    <w:p>
      <w:pPr>
        <w:pStyle w:val="ConsPlusTitle"/>
        <w:jc w:val="center"/>
        <w:rPr/>
      </w:pPr>
      <w:r>
        <w:rPr>
          <w:sz w:val="24"/>
        </w:rPr>
        <w:t>на дому</w:t>
      </w:r>
    </w:p>
    <w:p>
      <w:pPr>
        <w:pStyle w:val="ConsPlusNormal"/>
        <w:jc w:val="both"/>
        <w:rPr/>
      </w:pPr>
      <w:r>
        <w:rPr/>
      </w:r>
    </w:p>
    <w:p>
      <w:pPr>
        <w:pStyle w:val="ConsPlusNormal"/>
        <w:ind w:firstLine="540"/>
        <w:jc w:val="both"/>
        <w:rPr/>
      </w:pPr>
      <w:r>
        <w:rPr>
          <w:sz w:val="24"/>
        </w:rPr>
        <w:t>Медицинские организации и их подразделения, оказывающие первичную медико-санитарную помощь, к которым прикреплены пациенты, нуждающиеся в паллиативной медицинской помощи в амбулаторных условиях, в том числе на дому,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необходимыми лекарственными препаратами, в том числе наркотическими лекарственными препаратами и психотропными лекарственными препаратами, за счет бюджетных ассигнований областного бюджета.</w:t>
      </w:r>
    </w:p>
    <w:p>
      <w:pPr>
        <w:pStyle w:val="ConsPlusNormal"/>
        <w:spacing w:lineRule="auto" w:line="240" w:before="240" w:after="0"/>
        <w:ind w:firstLine="540"/>
        <w:jc w:val="both"/>
        <w:rPr/>
      </w:pPr>
      <w:r>
        <w:rPr>
          <w:sz w:val="24"/>
        </w:rP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ConsPlusNormal"/>
        <w:spacing w:lineRule="auto" w:line="240" w:before="240" w:after="0"/>
        <w:ind w:firstLine="540"/>
        <w:jc w:val="both"/>
        <w:rPr/>
      </w:pPr>
      <w:r>
        <w:rPr>
          <w:sz w:val="24"/>
        </w:rPr>
        <w:t>Решение об оказании пациенту паллиативной медицинской помощи на дому с использованием медицинских изделий, предназначенных для поддержания функций органов и систем организма человека, принимает врачебная комиссия медицинской организации.</w:t>
      </w:r>
    </w:p>
    <w:p>
      <w:pPr>
        <w:pStyle w:val="ConsPlusNormal"/>
        <w:spacing w:lineRule="auto" w:line="240" w:before="240" w:after="0"/>
        <w:ind w:firstLine="540"/>
        <w:jc w:val="both"/>
        <w:rPr/>
      </w:pPr>
      <w:r>
        <w:rPr>
          <w:sz w:val="24"/>
        </w:rPr>
        <w:t>Медицинская организация на основании заключения врачебной комиссии об оказании пациенту паллиативной медицинской помощи на дому, при наличии надлежащим образом оформленного добровольного информированного согласия, анкеты о состоянии домашних условий пациента, договора с пациентом (законным представителем) о безвозмездном пользовании медицинскими изделиями предоставляет медицинские изделия, необходимые для использования пациентом, на срок и в объеме, определенном решением врачебной комиссии медицинской организации.</w:t>
      </w:r>
    </w:p>
    <w:p>
      <w:pPr>
        <w:pStyle w:val="ConsPlusNormal"/>
        <w:spacing w:lineRule="auto" w:line="240" w:before="240" w:after="0"/>
        <w:ind w:firstLine="540"/>
        <w:jc w:val="both"/>
        <w:rPr/>
      </w:pPr>
      <w:r>
        <w:rPr>
          <w:sz w:val="24"/>
        </w:rPr>
        <w:t>Пациенту выдается медицинское изделие в течение 30 рабочих дней после решения врачебной комиссии при его наличии. В случае отсутствия медицинского изделия пациент обеспечивается медицинским изделием не позднее 3 месяцев после решения врачебной комиссии.</w:t>
      </w:r>
    </w:p>
    <w:p>
      <w:pPr>
        <w:pStyle w:val="ConsPlusNormal"/>
        <w:spacing w:lineRule="auto" w:line="240" w:before="240" w:after="0"/>
        <w:ind w:firstLine="540"/>
        <w:jc w:val="both"/>
        <w:rPr/>
      </w:pPr>
      <w:r>
        <w:rPr>
          <w:sz w:val="24"/>
        </w:rPr>
        <w:t>Медицинское изделие является изделием многократного использования и может быть передано другому пациенту после соответствующей обработки.</w:t>
      </w:r>
    </w:p>
    <w:p>
      <w:pPr>
        <w:pStyle w:val="ConsPlusNormal"/>
        <w:spacing w:lineRule="auto" w:line="240" w:before="240" w:after="0"/>
        <w:ind w:firstLine="540"/>
        <w:jc w:val="both"/>
        <w:rPr/>
      </w:pPr>
      <w:r>
        <w:rPr>
          <w:sz w:val="24"/>
        </w:rPr>
        <w:t>На период ремонта или технического обслуживания ранее предоставленного медицинского изделия пациенту предоставляется подменное медицинское изделие.</w:t>
      </w:r>
    </w:p>
    <w:p>
      <w:pPr>
        <w:pStyle w:val="ConsPlusNormal"/>
        <w:spacing w:lineRule="auto" w:line="240" w:before="240" w:after="0"/>
        <w:ind w:firstLine="540"/>
        <w:jc w:val="both"/>
        <w:rPr/>
      </w:pPr>
      <w:r>
        <w:rPr>
          <w:sz w:val="24"/>
        </w:rPr>
        <w:t>При невозможности предоставления подменного медицинского изделия пациент направляется в медицинскую организацию, оказывающую специализированную, в том числе высокотехнологичную, медицинскую помощь, для проведения респираторной поддержки до момента замены медицинского изделия.</w:t>
      </w:r>
    </w:p>
    <w:p>
      <w:pPr>
        <w:pStyle w:val="ConsPlusNormal"/>
        <w:spacing w:lineRule="auto" w:line="240" w:before="240" w:after="0"/>
        <w:ind w:firstLine="540"/>
        <w:jc w:val="both"/>
        <w:rPr/>
      </w:pPr>
      <w:r>
        <w:rPr>
          <w:sz w:val="24"/>
        </w:rPr>
        <w:t>Электронный учет пациентов осуществляется в базе данных учета периодичности выдачи медицинского изделия. Документальный учет ведется на бумажных носителях, все сведения фиксируются в медицинской карте пациента, получающего медицинскую помощь в амбулаторных условиях (форма N 025/у). Сводный отчет о реестре пациентов и выдаче медицинского изделия передается в организационно-методический отдел по паллиативной помощи ежемесячно до 10 числа.</w:t>
      </w:r>
    </w:p>
    <w:p>
      <w:pPr>
        <w:pStyle w:val="ConsPlusNormal"/>
        <w:spacing w:lineRule="auto" w:line="240" w:before="240" w:after="0"/>
        <w:ind w:firstLine="540"/>
        <w:jc w:val="both"/>
        <w:rPr/>
      </w:pPr>
      <w:r>
        <w:rPr>
          <w:sz w:val="24"/>
        </w:rPr>
        <w:t>Назначение наркотических и психотропных лекарственных препаратов в амбулаторных условиях производится пациентам с выраженным болевым синдромом любого генеза.</w:t>
      </w:r>
    </w:p>
    <w:p>
      <w:pPr>
        <w:pStyle w:val="ConsPlusNormal"/>
        <w:spacing w:lineRule="auto" w:line="240" w:before="240" w:after="0"/>
        <w:ind w:firstLine="540"/>
        <w:jc w:val="both"/>
        <w:rPr/>
      </w:pPr>
      <w:r>
        <w:rPr>
          <w:sz w:val="24"/>
        </w:rPr>
        <w:t xml:space="preserve">Порядок назначения и выписывания наркотических и психотропных лекарственных препаратов определен </w:t>
      </w:r>
      <w:hyperlink r:id="rId389" w:tgtFrame="Приказ Минздрава России от 24.11.2021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w:r>
          <w:rPr>
            <w:rStyle w:val="ListLabel2"/>
            <w:color w:val="0000FF"/>
            <w:sz w:val="24"/>
          </w:rPr>
          <w:t>приказом</w:t>
        </w:r>
      </w:hyperlink>
      <w:r>
        <w:rPr>
          <w:sz w:val="24"/>
        </w:rPr>
        <w:t xml:space="preserve"> Министерства здравоохранения Российской Федерации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ConsPlusNormal"/>
        <w:spacing w:lineRule="auto" w:line="240" w:before="240" w:after="0"/>
        <w:ind w:firstLine="540"/>
        <w:jc w:val="both"/>
        <w:rPr/>
      </w:pPr>
      <w:r>
        <w:rPr>
          <w:sz w:val="24"/>
        </w:rPr>
        <w:t xml:space="preserve">Назначение наркотических и психотропных лекарственных препаратов осуществляется лечащим врачом или фельдшером (акушеркой) в случае возложения на них полномочий лечащего врача в </w:t>
      </w:r>
      <w:hyperlink r:id="rId390" w:tgtFrame="Приказ Минздрава России от 27.03.2025 N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w:r>
          <w:rPr>
            <w:rStyle w:val="ListLabel2"/>
            <w:color w:val="0000FF"/>
            <w:sz w:val="24"/>
          </w:rPr>
          <w:t>порядке</w:t>
        </w:r>
      </w:hyperlink>
      <w:r>
        <w:rPr>
          <w:sz w:val="24"/>
        </w:rPr>
        <w:t>, установленном приказом Министерства здравоохранения Российской Федерации от 27 марта 2025 года N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w:t>
      </w:r>
    </w:p>
    <w:p>
      <w:pPr>
        <w:pStyle w:val="ConsPlusNormal"/>
        <w:jc w:val="both"/>
        <w:rPr/>
      </w:pPr>
      <w:r>
        <w:rPr>
          <w:sz w:val="24"/>
        </w:rPr>
        <w:t xml:space="preserve">(в ред. </w:t>
      </w:r>
      <w:hyperlink r:id="rId391"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p>
      <w:pPr>
        <w:pStyle w:val="ConsPlusNormal"/>
        <w:spacing w:lineRule="auto" w:line="240" w:before="240" w:after="0"/>
        <w:ind w:firstLine="540"/>
        <w:jc w:val="both"/>
        <w:rPr/>
      </w:pPr>
      <w:r>
        <w:rPr>
          <w:sz w:val="24"/>
        </w:rPr>
        <w:t>Первичное назначение наркотических и психотропных лекарственных препаратов производится медицинским работником по согласованию с врачебной комиссией.</w:t>
      </w:r>
    </w:p>
    <w:p>
      <w:pPr>
        <w:pStyle w:val="ConsPlusNormal"/>
        <w:spacing w:lineRule="auto" w:line="240" w:before="240" w:after="0"/>
        <w:ind w:firstLine="540"/>
        <w:jc w:val="both"/>
        <w:rPr/>
      </w:pPr>
      <w:r>
        <w:rPr>
          <w:sz w:val="24"/>
        </w:rPr>
        <w:t>Рецепт на наркотический и психотропный лекарственный препарат может быть получен пациентом или его законным представителем. Факт выдачи рецепта на лекарственный препарат законному представителю или уполномоченному лицу фиксируется записью в медицинской карте пациента.</w:t>
      </w:r>
    </w:p>
    <w:p>
      <w:pPr>
        <w:pStyle w:val="ConsPlusNormal"/>
        <w:spacing w:lineRule="auto" w:line="240" w:before="240" w:after="0"/>
        <w:ind w:firstLine="540"/>
        <w:jc w:val="both"/>
        <w:rPr/>
      </w:pPr>
      <w:r>
        <w:rPr>
          <w:sz w:val="24"/>
        </w:rPr>
        <w:t>Рецепты, предназначенные для отпуска наркотических и психотропных лекарственных препаратов, действительны в течение 15 дней со дня оформления.</w:t>
      </w:r>
    </w:p>
    <w:p>
      <w:pPr>
        <w:pStyle w:val="ConsPlusNormal"/>
        <w:spacing w:lineRule="auto" w:line="240" w:before="240" w:after="0"/>
        <w:ind w:firstLine="540"/>
        <w:jc w:val="both"/>
        <w:rPr/>
      </w:pPr>
      <w:r>
        <w:rPr>
          <w:sz w:val="24"/>
        </w:rPr>
        <w:t xml:space="preserve">Отпуск наркотических и психотропных лекарственных препаратов производится в аптечных организациях, закрепленных за медицинскими организациями, к которым прикреплены пациенты для получения первичной медико-санитарной помощи, </w:t>
      </w:r>
      <w:hyperlink r:id="rId392" w:tgtFrame="Приказ управления здравоохранения Липецкой обл. от 26.01.2021 N 61 (ред. от 18.05.2022) О закреплении аптечных организаций за медицинскими организациями">
        <w:r>
          <w:rPr>
            <w:rStyle w:val="ListLabel2"/>
            <w:color w:val="0000FF"/>
            <w:sz w:val="24"/>
          </w:rPr>
          <w:t>приказом</w:t>
        </w:r>
      </w:hyperlink>
      <w:r>
        <w:rPr>
          <w:sz w:val="24"/>
        </w:rPr>
        <w:t xml:space="preserve"> управления здравоохранения Липецкой области от 26 января 2021 года N 61 "О закреплении аптечных организаций за медицинскими организациями".</w:t>
      </w:r>
    </w:p>
    <w:p>
      <w:pPr>
        <w:pStyle w:val="ConsPlusNormal"/>
        <w:spacing w:lineRule="auto" w:line="240" w:before="240" w:after="0"/>
        <w:ind w:firstLine="540"/>
        <w:jc w:val="both"/>
        <w:rPr/>
      </w:pPr>
      <w:r>
        <w:rPr>
          <w:sz w:val="24"/>
        </w:rPr>
        <w:t xml:space="preserve">Количество выписываемых наркотических и психотропных лекарственных препаратов при оказании пациентам, нуждающимся в длительном лечении, может быть увеличено не более чем в 2 раза по сравнению с предельно допустимым количеством лекарственных препаратов для выписывания на один рецепт, установленное </w:t>
      </w:r>
      <w:hyperlink r:id="rId393" w:tgtFrame="Приказ Минздрава России от 24.11.2021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w:r>
          <w:rPr>
            <w:rStyle w:val="ListLabel2"/>
            <w:color w:val="0000FF"/>
            <w:sz w:val="24"/>
          </w:rPr>
          <w:t>приложением N 1</w:t>
        </w:r>
      </w:hyperlink>
      <w:r>
        <w:rPr>
          <w:sz w:val="24"/>
        </w:rPr>
        <w:t xml:space="preserve"> к Порядку назначения лекарственных препаратов, утвержденному приказом Министерства здравоохранения Российской Федерации от 24 ноября 2021 года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pPr>
        <w:pStyle w:val="ConsPlusNormal"/>
        <w:spacing w:lineRule="auto" w:line="240" w:before="240" w:after="0"/>
        <w:ind w:firstLine="540"/>
        <w:jc w:val="both"/>
        <w:rPr/>
      </w:pPr>
      <w:r>
        <w:rPr>
          <w:sz w:val="24"/>
        </w:rPr>
        <w:t>При выписке новых рецептов, содержащих назначение наркотических и психотропных лекарственных препаратов, запрещается требовать возврат первичных и вторичных (потребительских) упаковок, использованных в медицинских целях наркотических и психотропных лекарственных препаратов, в том числе трансдермальных терапевтических систем, содержащих наркотические средства.</w:t>
      </w:r>
    </w:p>
    <w:p>
      <w:pPr>
        <w:pStyle w:val="ConsPlusNormal"/>
        <w:jc w:val="both"/>
        <w:rPr/>
      </w:pPr>
      <w:r>
        <w:rPr/>
      </w:r>
    </w:p>
    <w:p>
      <w:pPr>
        <w:pStyle w:val="ConsPlusTitle"/>
        <w:numPr>
          <w:ilvl w:val="0"/>
          <w:numId w:val="0"/>
        </w:numPr>
        <w:jc w:val="center"/>
        <w:outlineLvl w:val="2"/>
        <w:rPr/>
      </w:pPr>
      <w:r>
        <w:rPr>
          <w:sz w:val="24"/>
        </w:rPr>
        <w:t>9. Порядок взаимодействия с референс-центрами</w:t>
      </w:r>
    </w:p>
    <w:p>
      <w:pPr>
        <w:pStyle w:val="ConsPlusTitle"/>
        <w:jc w:val="center"/>
        <w:rPr/>
      </w:pPr>
      <w:r>
        <w:rPr>
          <w:sz w:val="24"/>
        </w:rPr>
        <w:t>Министерства здравоохранения Российской Федерации,</w:t>
      </w:r>
    </w:p>
    <w:p>
      <w:pPr>
        <w:pStyle w:val="ConsPlusTitle"/>
        <w:jc w:val="center"/>
        <w:rPr/>
      </w:pPr>
      <w:r>
        <w:rPr>
          <w:sz w:val="24"/>
        </w:rPr>
        <w:t>созданных в целях предупреждения распространения</w:t>
      </w:r>
    </w:p>
    <w:p>
      <w:pPr>
        <w:pStyle w:val="ConsPlusTitle"/>
        <w:jc w:val="center"/>
        <w:rPr/>
      </w:pPr>
      <w:r>
        <w:rPr>
          <w:sz w:val="24"/>
        </w:rPr>
        <w:t>биологических угроз (опасностей), а также порядок</w:t>
      </w:r>
    </w:p>
    <w:p>
      <w:pPr>
        <w:pStyle w:val="ConsPlusTitle"/>
        <w:jc w:val="center"/>
        <w:rPr/>
      </w:pPr>
      <w:r>
        <w:rPr>
          <w:sz w:val="24"/>
        </w:rPr>
        <w:t>взаимодействия с референс-центрами иммуногистохимических,</w:t>
      </w:r>
    </w:p>
    <w:p>
      <w:pPr>
        <w:pStyle w:val="ConsPlusTitle"/>
        <w:jc w:val="center"/>
        <w:rPr/>
      </w:pPr>
      <w:r>
        <w:rPr>
          <w:sz w:val="24"/>
        </w:rPr>
        <w:t>патоморфологических и лучевых методов исследований,</w:t>
      </w:r>
    </w:p>
    <w:p>
      <w:pPr>
        <w:pStyle w:val="ConsPlusTitle"/>
        <w:jc w:val="center"/>
        <w:rPr/>
      </w:pPr>
      <w:r>
        <w:rPr>
          <w:sz w:val="24"/>
        </w:rPr>
        <w:t>функционирующими на базе медицинских организаций,</w:t>
      </w:r>
    </w:p>
    <w:p>
      <w:pPr>
        <w:pStyle w:val="ConsPlusTitle"/>
        <w:jc w:val="center"/>
        <w:rPr/>
      </w:pPr>
      <w:r>
        <w:rPr>
          <w:sz w:val="24"/>
        </w:rPr>
        <w:t>подведомственных Министерству здравоохранения</w:t>
      </w:r>
    </w:p>
    <w:p>
      <w:pPr>
        <w:pStyle w:val="ConsPlusTitle"/>
        <w:jc w:val="center"/>
        <w:rPr/>
      </w:pPr>
      <w:r>
        <w:rPr>
          <w:sz w:val="24"/>
        </w:rPr>
        <w:t>Российской Федерации</w:t>
      </w:r>
    </w:p>
    <w:p>
      <w:pPr>
        <w:pStyle w:val="ConsPlusNormal"/>
        <w:jc w:val="both"/>
        <w:rPr/>
      </w:pPr>
      <w:r>
        <w:rPr/>
      </w:r>
    </w:p>
    <w:p>
      <w:pPr>
        <w:pStyle w:val="ConsPlusNormal"/>
        <w:ind w:firstLine="540"/>
        <w:jc w:val="both"/>
        <w:rPr/>
      </w:pPr>
      <w:r>
        <w:rPr>
          <w:sz w:val="24"/>
        </w:rPr>
        <w:t>Референс-центры - это современные диагностические отделения, созданные на базе медицинских организаций, подведомственных Министерству здравоохранения Российской Федерации, в соответствии с приказами Министерства здравоохранения Российской Федерации в целях предупреждения распространения биологических угроз (опасностей), а также в целях обеспечения путем информационного взаимодействия, в том числе проведения консультаций с применением телемедицинских технологий, оценки, интерпретации и описания результатов иммуногистохимических, патоморфологических, молекулярно-генетических и лучевых исследований злокачественных новообразований, а также повторного проведения диагностического исследования биологического материала.</w:t>
      </w:r>
    </w:p>
    <w:p>
      <w:pPr>
        <w:pStyle w:val="ConsPlusNormal"/>
        <w:spacing w:lineRule="auto" w:line="240" w:before="240" w:after="0"/>
        <w:ind w:firstLine="540"/>
        <w:jc w:val="both"/>
        <w:rPr/>
      </w:pPr>
      <w:r>
        <w:rPr>
          <w:sz w:val="24"/>
        </w:rPr>
        <w:t>На референс-центры по предупреждению распространения биологических угроз (опасностей) возложены задачи по:</w:t>
      </w:r>
    </w:p>
    <w:p>
      <w:pPr>
        <w:pStyle w:val="ConsPlusNormal"/>
        <w:spacing w:lineRule="auto" w:line="240" w:before="240" w:after="0"/>
        <w:ind w:firstLine="540"/>
        <w:jc w:val="both"/>
        <w:rPr/>
      </w:pPr>
      <w:r>
        <w:rPr>
          <w:sz w:val="24"/>
        </w:rPr>
        <w:t>верификации сведений о биологических угрозах (опасностях), поступающих в рамках медицинской деятельности от организаций, подведомственных Министерству здравоохранения Российской Федерации, а также организаций, подведомственных органам государственной власти субъектов Российской Федерации в сфере охраны здоровья;</w:t>
      </w:r>
    </w:p>
    <w:p>
      <w:pPr>
        <w:pStyle w:val="ConsPlusNormal"/>
        <w:spacing w:lineRule="auto" w:line="240" w:before="240" w:after="0"/>
        <w:ind w:firstLine="540"/>
        <w:jc w:val="both"/>
        <w:rPr/>
      </w:pPr>
      <w:r>
        <w:rPr>
          <w:sz w:val="24"/>
        </w:rPr>
        <w:t>мониторинг сведений о биологических угрозах;</w:t>
      </w:r>
    </w:p>
    <w:p>
      <w:pPr>
        <w:pStyle w:val="ConsPlusNormal"/>
        <w:spacing w:lineRule="auto" w:line="240" w:before="240" w:after="0"/>
        <w:ind w:firstLine="540"/>
        <w:jc w:val="both"/>
        <w:rPr/>
      </w:pPr>
      <w:r>
        <w:rPr>
          <w:sz w:val="24"/>
        </w:rPr>
        <w:t>анализ по профилю деятельности биологических угроз (опасностей) по результатам биологических, молекулярно-генетических и иммунологических исследований с определением наличия особых признаков биологических угроз;</w:t>
      </w:r>
    </w:p>
    <w:p>
      <w:pPr>
        <w:pStyle w:val="ConsPlusNormal"/>
        <w:spacing w:lineRule="auto" w:line="240" w:before="240" w:after="0"/>
        <w:ind w:firstLine="540"/>
        <w:jc w:val="both"/>
        <w:rPr/>
      </w:pPr>
      <w:r>
        <w:rPr>
          <w:sz w:val="24"/>
        </w:rPr>
        <w:t>совершенствование методов диагностики инфекций, разработка стандартов и методик контроля качества диагностики.</w:t>
      </w:r>
    </w:p>
    <w:p>
      <w:pPr>
        <w:pStyle w:val="ConsPlusNormal"/>
        <w:spacing w:lineRule="auto" w:line="240" w:before="240" w:after="0"/>
        <w:ind w:firstLine="540"/>
        <w:jc w:val="both"/>
        <w:rPr/>
      </w:pPr>
      <w:r>
        <w:rPr>
          <w:sz w:val="24"/>
        </w:rPr>
        <w:t>Референс-центры по предупреждению распространения биологических угроз (опасностей) осуществляют следующие функции:</w:t>
      </w:r>
    </w:p>
    <w:p>
      <w:pPr>
        <w:pStyle w:val="ConsPlusNormal"/>
        <w:spacing w:lineRule="auto" w:line="240" w:before="240" w:after="0"/>
        <w:ind w:firstLine="540"/>
        <w:jc w:val="both"/>
        <w:rPr/>
      </w:pPr>
      <w:r>
        <w:rPr>
          <w:sz w:val="24"/>
        </w:rPr>
        <w:t>организация сбора, транспортировки и исследования клинических проб и проб биологического материала;</w:t>
      </w:r>
    </w:p>
    <w:p>
      <w:pPr>
        <w:pStyle w:val="ConsPlusNormal"/>
        <w:spacing w:lineRule="auto" w:line="240" w:before="240" w:after="0"/>
        <w:ind w:firstLine="540"/>
        <w:jc w:val="both"/>
        <w:rPr/>
      </w:pPr>
      <w:r>
        <w:rPr>
          <w:sz w:val="24"/>
        </w:rPr>
        <w:t>получение от медицинских организаций сведений о пациентах и биологического материала (штаммы, пробы пациентов, образцы ДНК и РНК и т.п.) для верификации сведений о результатах диагностики заболеваний;</w:t>
      </w:r>
    </w:p>
    <w:p>
      <w:pPr>
        <w:pStyle w:val="ConsPlusNormal"/>
        <w:spacing w:lineRule="auto" w:line="240" w:before="240" w:after="0"/>
        <w:ind w:firstLine="540"/>
        <w:jc w:val="both"/>
        <w:rPr/>
      </w:pPr>
      <w:r>
        <w:rPr>
          <w:sz w:val="24"/>
        </w:rPr>
        <w:t>подготовка и направление медицинским организациям заключения, содержащего результаты проведенных исследований и необходимых рекомендаций;</w:t>
      </w:r>
    </w:p>
    <w:p>
      <w:pPr>
        <w:pStyle w:val="ConsPlusNormal"/>
        <w:spacing w:lineRule="auto" w:line="240" w:before="240" w:after="0"/>
        <w:ind w:firstLine="540"/>
        <w:jc w:val="both"/>
        <w:rPr/>
      </w:pPr>
      <w:r>
        <w:rPr>
          <w:sz w:val="24"/>
        </w:rPr>
        <w:t>информирование Координационно-аналитического центра по обеспечению химической и биологической безопасности, функционирующего на базе учреждения, подведомственного Министерству здравоохранения Российской Федерации, в случае выявления биологических угроз, требующих оперативного реагирования, в срок не позднее 24 часов после установления факта выявления биологической угрозы;</w:t>
      </w:r>
    </w:p>
    <w:p>
      <w:pPr>
        <w:pStyle w:val="ConsPlusNormal"/>
        <w:spacing w:lineRule="auto" w:line="240" w:before="240" w:after="0"/>
        <w:ind w:firstLine="540"/>
        <w:jc w:val="both"/>
        <w:rPr/>
      </w:pPr>
      <w:r>
        <w:rPr>
          <w:sz w:val="24"/>
        </w:rPr>
        <w:t>анализ и оценка организации оказания медицинской помощи в субъектах Российской Федерации по профилю "инфекционные болезни" посредством осуществления выездных мероприятий в субъекты Российской Федерации и дистанционно с использованием медицинских информационных систем с выработкой рекомендаций по совершенствованию оказания медицинской помощи в субъектах Российской Федерации;</w:t>
      </w:r>
    </w:p>
    <w:p>
      <w:pPr>
        <w:pStyle w:val="ConsPlusNormal"/>
        <w:spacing w:lineRule="auto" w:line="240" w:before="240" w:after="0"/>
        <w:ind w:firstLine="540"/>
        <w:jc w:val="both"/>
        <w:rPr/>
      </w:pPr>
      <w:r>
        <w:rPr>
          <w:sz w:val="24"/>
        </w:rPr>
        <w:t>анализ кадрового обеспечения медицинских организаций субъектов Российской Федерации и потребности в области подготовки (переподготовки) медицинских работников;</w:t>
      </w:r>
    </w:p>
    <w:p>
      <w:pPr>
        <w:pStyle w:val="ConsPlusNormal"/>
        <w:spacing w:lineRule="auto" w:line="240" w:before="240" w:after="0"/>
        <w:ind w:firstLine="540"/>
        <w:jc w:val="both"/>
        <w:rPr/>
      </w:pPr>
      <w:r>
        <w:rPr>
          <w:sz w:val="24"/>
        </w:rPr>
        <w:t>анализ и разработка профессиональных стандартов в сфере здравоохранения и образовательных программ медицинского и фармацевтического образования по профилю референс-центра.</w:t>
      </w:r>
    </w:p>
    <w:p>
      <w:pPr>
        <w:pStyle w:val="ConsPlusNormal"/>
        <w:spacing w:lineRule="auto" w:line="240" w:before="240" w:after="0"/>
        <w:ind w:firstLine="540"/>
        <w:jc w:val="both"/>
        <w:rPr/>
      </w:pPr>
      <w:r>
        <w:rPr>
          <w:sz w:val="24"/>
        </w:rPr>
        <w:t>Референс-центры иммуногистохимических, патоморфологических и лучевых методов исследований осуществляют следующие функции:</w:t>
      </w:r>
    </w:p>
    <w:p>
      <w:pPr>
        <w:pStyle w:val="ConsPlusNormal"/>
        <w:spacing w:lineRule="auto" w:line="240" w:before="240" w:after="0"/>
        <w:ind w:firstLine="540"/>
        <w:jc w:val="both"/>
        <w:rPr/>
      </w:pPr>
      <w:r>
        <w:rPr>
          <w:sz w:val="24"/>
        </w:rPr>
        <w:t>1) проведение консультаций, в том числе с применением телемедицинских технологий, по интерпретации и описанию результатов иммуногистохимических, патоморфологических и лучевых методов исследований злокачественных новообразований, полученных при дистанционном взаимодействии медицинских работников между собой, в рамках которых осуществляется:</w:t>
      </w:r>
    </w:p>
    <w:p>
      <w:pPr>
        <w:pStyle w:val="ConsPlusNormal"/>
        <w:spacing w:lineRule="auto" w:line="240" w:before="240" w:after="0"/>
        <w:ind w:firstLine="540"/>
        <w:jc w:val="both"/>
        <w:rPr/>
      </w:pPr>
      <w:r>
        <w:rPr>
          <w:sz w:val="24"/>
        </w:rPr>
        <w:t>проведение экспертных иммуногистохимических, патоморфологических, молекулярно-генетических исследований биологического материала с целью верификации диагноза,</w:t>
      </w:r>
    </w:p>
    <w:p>
      <w:pPr>
        <w:pStyle w:val="ConsPlusNormal"/>
        <w:spacing w:lineRule="auto" w:line="240" w:before="240" w:after="0"/>
        <w:ind w:firstLine="540"/>
        <w:jc w:val="both"/>
        <w:rPr/>
      </w:pPr>
      <w:r>
        <w:rPr>
          <w:sz w:val="24"/>
        </w:rPr>
        <w:t>проведение экспертных иммуногистохимических, патоморфологических, молекулярно-генетических исследований биологического материала с целью подбора специального противоопухолевого лечения,</w:t>
      </w:r>
    </w:p>
    <w:p>
      <w:pPr>
        <w:pStyle w:val="ConsPlusNormal"/>
        <w:spacing w:lineRule="auto" w:line="240" w:before="240" w:after="0"/>
        <w:ind w:firstLine="540"/>
        <w:jc w:val="both"/>
        <w:rPr/>
      </w:pPr>
      <w:r>
        <w:rPr>
          <w:sz w:val="24"/>
        </w:rPr>
        <w:t>формирование и предоставление врачебных заключений по результатам иммуногистохимических, патоморфологических, молекулярно-генетических и лучевых исследований злокачественных новообразований,</w:t>
      </w:r>
    </w:p>
    <w:p>
      <w:pPr>
        <w:pStyle w:val="ConsPlusNormal"/>
        <w:spacing w:lineRule="auto" w:line="240" w:before="240" w:after="0"/>
        <w:ind w:firstLine="540"/>
        <w:jc w:val="both"/>
        <w:rPr/>
      </w:pPr>
      <w:r>
        <w:rPr>
          <w:sz w:val="24"/>
        </w:rPr>
        <w:t>оказание методической помощи медицинским организациям, подведомственным органам исполнительной власти субъектов Российской Федерации в сфере охраны здоровья, по вопросам проведения иммуногистохимических, патоморфологических, молекулярно-генетических и лучевых исследований злокачественных новообразований в соответствии с правилами проведения патолого-анатомических, рентгенологических и иных исследований, с учетом стандартов медицинской помощи и на основе клинических рекомендаций, включая анализ типичных ошибок и недостатков, а также по формулированию итоговых заключений;</w:t>
      </w:r>
    </w:p>
    <w:p>
      <w:pPr>
        <w:pStyle w:val="ConsPlusNormal"/>
        <w:spacing w:lineRule="auto" w:line="240" w:before="240" w:after="0"/>
        <w:ind w:firstLine="540"/>
        <w:jc w:val="both"/>
        <w:rPr/>
      </w:pPr>
      <w:r>
        <w:rPr>
          <w:sz w:val="24"/>
        </w:rPr>
        <w:t>2) проведение консультаций с применением телемедицинских технологий:</w:t>
      </w:r>
    </w:p>
    <w:p>
      <w:pPr>
        <w:pStyle w:val="ConsPlusNormal"/>
        <w:spacing w:lineRule="auto" w:line="240" w:before="240" w:after="0"/>
        <w:ind w:firstLine="540"/>
        <w:jc w:val="both"/>
        <w:rPr/>
      </w:pPr>
      <w:r>
        <w:rPr>
          <w:sz w:val="24"/>
        </w:rPr>
        <w:t>для специалистов патолого-анатомических отделений и молекулярно-генетических лабораторий медицинских организаций в части соблюдения алгоритмов выполнения иммуногистохимических, патоморфологических, молекулярно-генетических исследований злокачественных новообразований и формулировки диагноза,</w:t>
      </w:r>
    </w:p>
    <w:p>
      <w:pPr>
        <w:pStyle w:val="ConsPlusNormal"/>
        <w:spacing w:lineRule="auto" w:line="240" w:before="240" w:after="0"/>
        <w:ind w:firstLine="540"/>
        <w:jc w:val="both"/>
        <w:rPr/>
      </w:pPr>
      <w:r>
        <w:rPr>
          <w:sz w:val="24"/>
        </w:rPr>
        <w:t>для специалистов медицинских организаций в части организационно-методической и практической работы по контролю и обеспечению качества проведения лучевых исследований злокачественных новообразований, рациональному использованию ресурсов диагностических подразделений медицинской организации, повышению профессиональной подготовки специалистов по вопросам диагностики онкологических заболеваний.</w:t>
      </w:r>
    </w:p>
    <w:p>
      <w:pPr>
        <w:pStyle w:val="ConsPlusNormal"/>
        <w:spacing w:lineRule="auto" w:line="240" w:before="240" w:after="0"/>
        <w:ind w:firstLine="540"/>
        <w:jc w:val="both"/>
        <w:rPr/>
      </w:pPr>
      <w:r>
        <w:rPr>
          <w:sz w:val="24"/>
        </w:rPr>
        <w:t>Медицинские организации, подведомственные исполнительному органу Липецкой области в сфере здравоохранения, осуществляют взаимодействие с референс-центрами, организованными на базе следующих медицинских организаций, подведомственных Министерству здравоохранения Российской Федерации:</w:t>
      </w:r>
    </w:p>
    <w:p>
      <w:pPr>
        <w:pStyle w:val="ConsPlusNormal"/>
        <w:jc w:val="both"/>
        <w:rPr/>
      </w:pPr>
      <w:r>
        <w:rPr>
          <w:sz w:val="24"/>
        </w:rPr>
        <w:t xml:space="preserve">(в ред. </w:t>
      </w:r>
      <w:hyperlink r:id="rId394"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"Государственный научный центр дерматовенерологии и косметологии"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гематологии" Министерства здравоохранения Российской Федерации;</w:t>
      </w:r>
    </w:p>
    <w:p>
      <w:pPr>
        <w:pStyle w:val="ConsPlusNormal"/>
        <w:spacing w:lineRule="auto" w:line="240" w:before="240" w:after="0"/>
        <w:ind w:firstLine="540"/>
        <w:jc w:val="both"/>
        <w:rPr/>
      </w:pPr>
      <w:r>
        <w:rPr>
          <w:sz w:val="24"/>
        </w:rPr>
        <w:t>Научно-исследовательский институт медицинской микологии имени П.Н. Кашкина федерального государственного бюджетного образовательного учреждения высшего образования "Северо-Западный государственный медицинский университет имени И.И. Мечникова"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"Научно-исследовательский институт гриппа имени А.А. Смородинцева"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фтизиопульмонологии и инфекционных заболеваний"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автономное учреждение "Национальный медицинский исследовательский центр нейрохирургии имени академика Н.Н. Бурденко"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онкологии имени Н.Н. Блохина" Министерства здравоохранения Российской Федерации;</w:t>
      </w:r>
    </w:p>
    <w:p>
      <w:pPr>
        <w:pStyle w:val="ConsPlusNormal"/>
        <w:spacing w:lineRule="auto" w:line="240" w:before="240" w:after="0"/>
        <w:ind w:firstLine="540"/>
        <w:jc w:val="both"/>
        <w:rPr/>
      </w:pPr>
      <w:r>
        <w:rPr>
          <w:sz w:val="24"/>
        </w:rPr>
        <w:t>Федеральное государственное бюджетное учреждение "Национальный медицинский исследовательский центр радиологии" Министерства здравоохранения Российской Федерации.</w:t>
      </w:r>
    </w:p>
    <w:p>
      <w:pPr>
        <w:pStyle w:val="ConsPlusNormal"/>
        <w:spacing w:lineRule="auto" w:line="240" w:before="240" w:after="0"/>
        <w:ind w:firstLine="540"/>
        <w:jc w:val="both"/>
        <w:rPr/>
      </w:pPr>
      <w:r>
        <w:rPr>
          <w:sz w:val="24"/>
        </w:rPr>
        <w:t>Взаимодействие референс-центров Министерства здравоохранения Российской Федерации с медицинскими организациями, подведомственными исполнительному органу Липецкой области в сфере здравоохранения, осуществляется в следующем порядке:</w:t>
      </w:r>
    </w:p>
    <w:p>
      <w:pPr>
        <w:pStyle w:val="ConsPlusNormal"/>
        <w:jc w:val="both"/>
        <w:rPr/>
      </w:pPr>
      <w:r>
        <w:rPr>
          <w:sz w:val="24"/>
        </w:rPr>
        <w:t xml:space="preserve">(в ред. </w:t>
      </w:r>
      <w:hyperlink r:id="rId395"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референс-центры проводят консультации на основании запросов, полученных из медицинских организаций, подведомственных исполнительному органу Липецкой области в сфере здравоохранения;</w:t>
      </w:r>
    </w:p>
    <w:p>
      <w:pPr>
        <w:pStyle w:val="ConsPlusNormal"/>
        <w:jc w:val="both"/>
        <w:rPr/>
      </w:pPr>
      <w:r>
        <w:rPr>
          <w:sz w:val="24"/>
        </w:rPr>
        <w:t xml:space="preserve">(в ред. </w:t>
      </w:r>
      <w:hyperlink r:id="rId396"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spacing w:lineRule="auto" w:line="240" w:before="240" w:after="0"/>
        <w:ind w:firstLine="540"/>
        <w:jc w:val="both"/>
        <w:rPr/>
      </w:pPr>
      <w:r>
        <w:rPr>
          <w:sz w:val="24"/>
        </w:rPr>
        <w:t>порядок подготовки, оформления и требования к направляемым на консультацию материалам определяются референс-центрами;</w:t>
      </w:r>
    </w:p>
    <w:p>
      <w:pPr>
        <w:pStyle w:val="ConsPlusNormal"/>
        <w:spacing w:lineRule="auto" w:line="240" w:before="240" w:after="0"/>
        <w:ind w:firstLine="540"/>
        <w:jc w:val="both"/>
        <w:rPr/>
      </w:pPr>
      <w:r>
        <w:rPr>
          <w:sz w:val="24"/>
        </w:rPr>
        <w:t>обмен информацией с медицинскими организациями осуществляется через электронные сервисы единой государственной информационной системы в сфере здравоохранения, федеральных государственных информационных систем в сфере здравоохранения или других информационных систем в сфере здравоохранения, обладающих соответствующим специализированным функционалом, при условии соблюдения требований законодательства Российской Федерации о персональных данных.</w:t>
      </w:r>
    </w:p>
    <w:p>
      <w:pPr>
        <w:pStyle w:val="ConsPlusNormal"/>
        <w:jc w:val="both"/>
        <w:rPr/>
      </w:pPr>
      <w:r>
        <w:rPr/>
      </w:r>
    </w:p>
    <w:p>
      <w:pPr>
        <w:pStyle w:val="ConsPlusTitle"/>
        <w:numPr>
          <w:ilvl w:val="0"/>
          <w:numId w:val="0"/>
        </w:numPr>
        <w:jc w:val="center"/>
        <w:outlineLvl w:val="2"/>
        <w:rPr/>
      </w:pPr>
      <w:r>
        <w:rPr>
          <w:sz w:val="24"/>
        </w:rPr>
        <w:t>10. Перечень мероприятий по профилактике заболеваний</w:t>
      </w:r>
    </w:p>
    <w:p>
      <w:pPr>
        <w:pStyle w:val="ConsPlusTitle"/>
        <w:jc w:val="center"/>
        <w:rPr/>
      </w:pPr>
      <w:r>
        <w:rPr>
          <w:sz w:val="24"/>
        </w:rPr>
        <w:t>и формированию здорового образа жизни, осуществляемых</w:t>
      </w:r>
    </w:p>
    <w:p>
      <w:pPr>
        <w:pStyle w:val="ConsPlusTitle"/>
        <w:jc w:val="center"/>
        <w:rPr/>
      </w:pPr>
      <w:r>
        <w:rPr>
          <w:sz w:val="24"/>
        </w:rPr>
        <w:t>в рамках территориальной программы государственных</w:t>
      </w:r>
    </w:p>
    <w:p>
      <w:pPr>
        <w:pStyle w:val="ConsPlusTitle"/>
        <w:jc w:val="center"/>
        <w:rPr/>
      </w:pPr>
      <w:r>
        <w:rPr>
          <w:sz w:val="24"/>
        </w:rPr>
        <w:t>гарантий, включая меры по профилактике распространения</w:t>
      </w:r>
    </w:p>
    <w:p>
      <w:pPr>
        <w:pStyle w:val="ConsPlusTitle"/>
        <w:jc w:val="center"/>
        <w:rPr/>
      </w:pPr>
      <w:r>
        <w:rPr>
          <w:sz w:val="24"/>
        </w:rPr>
        <w:t>ВИЧ-инфекции и гепатита С</w:t>
      </w:r>
    </w:p>
    <w:p>
      <w:pPr>
        <w:pStyle w:val="ConsPlusNormal"/>
        <w:jc w:val="both"/>
        <w:rPr/>
      </w:pPr>
      <w:r>
        <w:rPr/>
      </w:r>
    </w:p>
    <w:p>
      <w:pPr>
        <w:pStyle w:val="ConsPlusNormal"/>
        <w:ind w:firstLine="540"/>
        <w:jc w:val="both"/>
        <w:rPr/>
      </w:pPr>
      <w:r>
        <w:rPr>
          <w:sz w:val="24"/>
        </w:rPr>
        <w:t>Мероприятия по профилактике заболеваний и формированию здорового образа жизни, осуществляемые в рамках территориальной программы государственных гарантий, включают:</w:t>
      </w:r>
    </w:p>
    <w:p>
      <w:pPr>
        <w:pStyle w:val="ConsPlusNormal"/>
        <w:spacing w:lineRule="auto" w:line="240" w:before="240" w:after="0"/>
        <w:ind w:firstLine="540"/>
        <w:jc w:val="both"/>
        <w:rPr/>
      </w:pPr>
      <w:r>
        <w:rPr>
          <w:sz w:val="24"/>
        </w:rPr>
        <w:t>мероприятия при проведении профилактических прививок, включенных в национальный календарь профилактических прививок, и профилактические прививки по эпидемическим показаниям (за исключением стоимости иммунобиологических лекарственных препаратов);</w:t>
      </w:r>
    </w:p>
    <w:p>
      <w:pPr>
        <w:pStyle w:val="ConsPlusNormal"/>
        <w:spacing w:lineRule="auto" w:line="240" w:before="240" w:after="0"/>
        <w:ind w:firstLine="540"/>
        <w:jc w:val="both"/>
        <w:rPr/>
      </w:pPr>
      <w:r>
        <w:rPr>
          <w:sz w:val="24"/>
        </w:rPr>
        <w:t>медицинские осмотры (профилактические), включая лабораторные исследования, детей до 18 лет, в том числе при оформлении их временного трудоустройства в свободное от учебы и каникулярное время, при поступлении в учебные заведения начального, среднего и высшего профессионального образования, студентов и учащихся, обучающихся по дневной форме обучения, за исключением медицинских осмотров, осуществляемых за счет средств работодателей и (или) личных средств граждан в случаях, установленных законодательством Российской Федерации;</w:t>
      </w:r>
    </w:p>
    <w:p>
      <w:pPr>
        <w:pStyle w:val="ConsPlusNormal"/>
        <w:spacing w:lineRule="auto" w:line="240" w:before="240" w:after="0"/>
        <w:ind w:firstLine="540"/>
        <w:jc w:val="both"/>
        <w:rPr/>
      </w:pPr>
      <w:r>
        <w:rPr>
          <w:sz w:val="24"/>
        </w:rPr>
        <w:t>углубленное медицинское обследование несовершеннолетних, систематически занимающихся спортом в государственных и муниципальных детско-юношеских спортивных школах, и спортсменов, входящих в сборные команды Липецкой области (в возрасте до 18 лет и старше);</w:t>
      </w:r>
    </w:p>
    <w:p>
      <w:pPr>
        <w:pStyle w:val="ConsPlusNormal"/>
        <w:spacing w:lineRule="auto" w:line="240" w:before="240" w:after="0"/>
        <w:ind w:firstLine="540"/>
        <w:jc w:val="both"/>
        <w:rPr/>
      </w:pPr>
      <w:r>
        <w:rPr>
          <w:sz w:val="24"/>
        </w:rPr>
        <w:t>мероприятия по профилактике абортов;</w:t>
      </w:r>
    </w:p>
    <w:p>
      <w:pPr>
        <w:pStyle w:val="ConsPlusNormal"/>
        <w:spacing w:lineRule="auto" w:line="240" w:before="240" w:after="0"/>
        <w:ind w:firstLine="540"/>
        <w:jc w:val="both"/>
        <w:rPr/>
      </w:pPr>
      <w:r>
        <w:rPr>
          <w:sz w:val="24"/>
        </w:rPr>
        <w:t>комплексное обследование и динамическое наблюдение в центрах здоровья;</w:t>
      </w:r>
    </w:p>
    <w:p>
      <w:pPr>
        <w:pStyle w:val="ConsPlusNormal"/>
        <w:spacing w:lineRule="auto" w:line="240" w:before="240" w:after="0"/>
        <w:ind w:firstLine="540"/>
        <w:jc w:val="both"/>
        <w:rPr/>
      </w:pPr>
      <w:r>
        <w:rPr>
          <w:sz w:val="24"/>
        </w:rPr>
        <w:t>коррекция факторов риска развития заболеваний путем проведения групповых мероприятий и разработки индивидуальных рекомендаций оздоровления;</w:t>
      </w:r>
    </w:p>
    <w:p>
      <w:pPr>
        <w:pStyle w:val="ConsPlusNormal"/>
        <w:spacing w:lineRule="auto" w:line="240" w:before="240" w:after="0"/>
        <w:ind w:firstLine="540"/>
        <w:jc w:val="both"/>
        <w:rPr/>
      </w:pPr>
      <w:r>
        <w:rPr>
          <w:sz w:val="24"/>
        </w:rPr>
        <w:t>диспансерное наблюдение населения, в том числе женщин в период беременности, здоровых детей, лиц с хроническими заболеваниями;</w:t>
      </w:r>
    </w:p>
    <w:p>
      <w:pPr>
        <w:pStyle w:val="ConsPlusNormal"/>
        <w:spacing w:lineRule="auto" w:line="240" w:before="240" w:after="0"/>
        <w:ind w:firstLine="540"/>
        <w:jc w:val="both"/>
        <w:rPr/>
      </w:pPr>
      <w:r>
        <w:rPr>
          <w:sz w:val="24"/>
        </w:rPr>
        <w:t>диспансеризация и профилактические медицинские осмотры в соответствии с порядками, утверждаемыми Министерством здравоохранения Российской Федерации, включая взрослое население в возрасте 18 лет и старше, в том числе работающих и неработающих граждан, обучающихся в образовательных организациях по очной форме, пребывающих в стационарных учреждениях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приемную или патронатную семью, и другие категории;</w:t>
      </w:r>
    </w:p>
    <w:p>
      <w:pPr>
        <w:pStyle w:val="ConsPlusNormal"/>
        <w:spacing w:lineRule="auto" w:line="240" w:before="240" w:after="0"/>
        <w:ind w:firstLine="540"/>
        <w:jc w:val="both"/>
        <w:rPr/>
      </w:pPr>
      <w:r>
        <w:rPr>
          <w:sz w:val="24"/>
        </w:rPr>
        <w:t>мероприятия по диспансеризации инвалидов и ветеранов Великой Отечественной войны, супругов погибших (умерших) инвалидов и участников Великой Отечественной войны, лиц, награжденных знаком "Жителю блокадного Ленинграда";</w:t>
      </w:r>
    </w:p>
    <w:p>
      <w:pPr>
        <w:pStyle w:val="ConsPlusNormal"/>
        <w:spacing w:lineRule="auto" w:line="240" w:before="240" w:after="0"/>
        <w:ind w:firstLine="540"/>
        <w:jc w:val="both"/>
        <w:rPr/>
      </w:pPr>
      <w:r>
        <w:rPr>
          <w:sz w:val="24"/>
        </w:rPr>
        <w:t>профилактические медицинские осмотры учащихся 9 - 11 классов общеобразовательных организаций, студентов профессиональных образовательных организаций и образовательных организаций высшего образования, в том числе на предмет выявления лиц, допускающих немедицинское потребление наркотических средств и психотропных веществ.</w:t>
      </w:r>
    </w:p>
    <w:p>
      <w:pPr>
        <w:pStyle w:val="ConsPlusNormal"/>
        <w:spacing w:lineRule="auto" w:line="240" w:before="240" w:after="0"/>
        <w:ind w:firstLine="540"/>
        <w:jc w:val="both"/>
        <w:rPr/>
      </w:pPr>
      <w:r>
        <w:rPr>
          <w:sz w:val="24"/>
        </w:rPr>
        <w:t>Меры по профилактике распространения ВИЧ-инфекции и гепатита С включают:</w:t>
      </w:r>
    </w:p>
    <w:p>
      <w:pPr>
        <w:pStyle w:val="ConsPlusNormal"/>
        <w:spacing w:lineRule="auto" w:line="240" w:before="240" w:after="0"/>
        <w:ind w:firstLine="540"/>
        <w:jc w:val="both"/>
        <w:rPr/>
      </w:pPr>
      <w:r>
        <w:rPr>
          <w:sz w:val="24"/>
        </w:rPr>
        <w:t>разработка профилактических программ по ВИЧ-инфекции и вирусным гепатитам среди различных слоев населения;</w:t>
      </w:r>
    </w:p>
    <w:p>
      <w:pPr>
        <w:pStyle w:val="ConsPlusNormal"/>
        <w:spacing w:lineRule="auto" w:line="240" w:before="240" w:after="0"/>
        <w:ind w:firstLine="540"/>
        <w:jc w:val="both"/>
        <w:rPr/>
      </w:pPr>
      <w:r>
        <w:rPr>
          <w:sz w:val="24"/>
        </w:rPr>
        <w:t>организацию и проведение работы по информированию и обучению различных групп населения средствам и методам профилактики ВИЧ-инфекции и вирусных гепатитов B и C, повышению ответственности за свое здоровье, а также пропаганде среди ВИЧ-инфицированных жизненных навыков, препятствующих распространению ВИЧ-инфекции и вирусных гепатитов B и C, повышающих качество жизни ВИЧ-инфицированных и препятствующих переходу ВИЧ-инфекции в стадию СПИДа;</w:t>
      </w:r>
    </w:p>
    <w:p>
      <w:pPr>
        <w:pStyle w:val="ConsPlusNormal"/>
        <w:spacing w:lineRule="auto" w:line="240" w:before="240" w:after="0"/>
        <w:ind w:firstLine="540"/>
        <w:jc w:val="both"/>
        <w:rPr/>
      </w:pPr>
      <w:r>
        <w:rPr>
          <w:sz w:val="24"/>
        </w:rPr>
        <w:t>профилактические обследования на ВИЧ-инфекцию с проведением дотестового и послетестового консультирования, и вирусные гепатиты B и C в рамках профилактических осмотров и диспансеризации населения;</w:t>
      </w:r>
    </w:p>
    <w:p>
      <w:pPr>
        <w:pStyle w:val="ConsPlusNormal"/>
        <w:spacing w:lineRule="auto" w:line="240" w:before="240" w:after="0"/>
        <w:ind w:firstLine="540"/>
        <w:jc w:val="both"/>
        <w:rPr/>
      </w:pPr>
      <w:r>
        <w:rPr>
          <w:sz w:val="24"/>
        </w:rPr>
        <w:t>реализацию образовательных проектов для педагогов и молодежной аудитории в рамках средних и высших учебных заведений при сотрудничестве с управлением образования Липецкой области по профилактике и предупреждению распространения ВИЧ-инфекции и вирусных гепатитов B и C, при взаимодействии с социально ориентированными некоммерческими организациями (далее - СОНКО);</w:t>
      </w:r>
    </w:p>
    <w:p>
      <w:pPr>
        <w:pStyle w:val="ConsPlusNormal"/>
        <w:spacing w:lineRule="auto" w:line="240" w:before="240" w:after="0"/>
        <w:ind w:firstLine="540"/>
        <w:jc w:val="both"/>
        <w:rPr/>
      </w:pPr>
      <w:r>
        <w:rPr>
          <w:sz w:val="24"/>
        </w:rPr>
        <w:t>реализацию образовательных проектов по профилактике ВИЧ-инфекции и вирусных гепатитов В и С для ключевых групп населения (группы населения повышенного риска, а также особо уязвимые и уязвимые в отношении ВИЧ-инфекции) при взаимодействии с СОНКО;</w:t>
      </w:r>
    </w:p>
    <w:p>
      <w:pPr>
        <w:pStyle w:val="ConsPlusNormal"/>
        <w:spacing w:lineRule="auto" w:line="240" w:before="240" w:after="0"/>
        <w:ind w:firstLine="540"/>
        <w:jc w:val="both"/>
        <w:rPr/>
      </w:pPr>
      <w:r>
        <w:rPr>
          <w:sz w:val="24"/>
        </w:rPr>
        <w:t>проведение коммуникационных кампаний (в том числе с использованием СМИ), комплексных проектов, акций, форумов и других информационных проектов, направленных на привлечение внимания к проблеме ВИЧ/СПИДа и вирусных гепатитов В и С, широкое информирование о заболеваниях, мерах их профилактики и мотивированию к добровольному прохождению обследования на ВИЧ-инфекцию и вирусные гепатиты с соблюдением конфиденциальности обследования;</w:t>
      </w:r>
    </w:p>
    <w:p>
      <w:pPr>
        <w:pStyle w:val="ConsPlusNormal"/>
        <w:spacing w:lineRule="auto" w:line="240" w:before="240" w:after="0"/>
        <w:ind w:firstLine="540"/>
        <w:jc w:val="both"/>
        <w:rPr/>
      </w:pPr>
      <w:r>
        <w:rPr>
          <w:sz w:val="24"/>
        </w:rPr>
        <w:t>разработку, тиражирование и доставку до различных групп населения полиграфической продукции по вопросам профилактики и предупреждения ВИЧ-инфекции и вирусных гепатитов B и C;</w:t>
      </w:r>
    </w:p>
    <w:p>
      <w:pPr>
        <w:pStyle w:val="ConsPlusNormal"/>
        <w:spacing w:lineRule="auto" w:line="240" w:before="240" w:after="0"/>
        <w:ind w:firstLine="540"/>
        <w:jc w:val="both"/>
        <w:rPr/>
      </w:pPr>
      <w:r>
        <w:rPr>
          <w:sz w:val="24"/>
        </w:rPr>
        <w:t>проведение мероприятий по повышению приверженности ВИЧ-инфицированных к лечению ВИЧ-инфекции и диспансерному наблюдению, в целях сокращения смертности и предотвращения перехода ВИЧ в стадию СПИДа.</w:t>
      </w:r>
    </w:p>
    <w:p>
      <w:pPr>
        <w:pStyle w:val="ConsPlusNormal"/>
        <w:jc w:val="both"/>
        <w:rPr/>
      </w:pPr>
      <w:r>
        <w:rPr/>
      </w:r>
    </w:p>
    <w:p>
      <w:pPr>
        <w:pStyle w:val="ConsPlusTitle"/>
        <w:numPr>
          <w:ilvl w:val="0"/>
          <w:numId w:val="0"/>
        </w:numPr>
        <w:jc w:val="center"/>
        <w:outlineLvl w:val="2"/>
        <w:rPr/>
      </w:pPr>
      <w:r>
        <w:rPr>
          <w:sz w:val="24"/>
        </w:rPr>
        <w:t>11. Перечень медицинских организаций, участвующих</w:t>
      </w:r>
    </w:p>
    <w:p>
      <w:pPr>
        <w:pStyle w:val="ConsPlusTitle"/>
        <w:jc w:val="center"/>
        <w:rPr/>
      </w:pPr>
      <w:r>
        <w:rPr>
          <w:sz w:val="24"/>
        </w:rPr>
        <w:t>в реализации территориальной программы государственных</w:t>
      </w:r>
    </w:p>
    <w:p>
      <w:pPr>
        <w:pStyle w:val="ConsPlusTitle"/>
        <w:jc w:val="center"/>
        <w:rPr/>
      </w:pPr>
      <w:r>
        <w:rPr>
          <w:sz w:val="24"/>
        </w:rPr>
        <w:t>гарантий, в том числе территориальной программы</w:t>
      </w:r>
    </w:p>
    <w:p>
      <w:pPr>
        <w:pStyle w:val="ConsPlusTitle"/>
        <w:jc w:val="center"/>
        <w:rPr/>
      </w:pPr>
      <w:r>
        <w:rPr>
          <w:sz w:val="24"/>
        </w:rPr>
        <w:t>обязательного медицинского страхования, и перечень</w:t>
      </w:r>
    </w:p>
    <w:p>
      <w:pPr>
        <w:pStyle w:val="ConsPlusTitle"/>
        <w:jc w:val="center"/>
        <w:rPr/>
      </w:pPr>
      <w:r>
        <w:rPr>
          <w:sz w:val="24"/>
        </w:rPr>
        <w:t>медицинских организаций, проводящих профилактические</w:t>
      </w:r>
    </w:p>
    <w:p>
      <w:pPr>
        <w:pStyle w:val="ConsPlusTitle"/>
        <w:jc w:val="center"/>
        <w:rPr/>
      </w:pPr>
      <w:r>
        <w:rPr>
          <w:sz w:val="24"/>
        </w:rPr>
        <w:t>медицинские осмотры и диспансеризацию, в том числе</w:t>
      </w:r>
    </w:p>
    <w:p>
      <w:pPr>
        <w:pStyle w:val="ConsPlusTitle"/>
        <w:jc w:val="center"/>
        <w:rPr/>
      </w:pPr>
      <w:r>
        <w:rPr>
          <w:sz w:val="24"/>
        </w:rPr>
        <w:t>углубленную диспансеризацию в 2025 году</w:t>
      </w:r>
    </w:p>
    <w:p>
      <w:pPr>
        <w:pStyle w:val="ConsPlusNormal"/>
        <w:jc w:val="both"/>
        <w:rPr/>
      </w:pPr>
      <w:r>
        <w:rPr/>
      </w:r>
    </w:p>
    <w:p>
      <w:pPr>
        <w:pStyle w:val="ConsPlusNormal"/>
        <w:jc w:val="right"/>
        <w:rPr/>
      </w:pPr>
      <w:r>
        <w:rPr>
          <w:sz w:val="24"/>
        </w:rPr>
        <w:t>Таблица 12</w:t>
      </w:r>
    </w:p>
    <w:p>
      <w:pPr>
        <w:sectPr>
          <w:headerReference w:type="default" r:id="rId397"/>
          <w:headerReference w:type="first" r:id="rId398"/>
          <w:footerReference w:type="default" r:id="rId399"/>
          <w:footerReference w:type="first" r:id="rId400"/>
          <w:type w:val="nextPage"/>
          <w:pgSz w:w="11906" w:h="16838"/>
          <w:pgMar w:left="1133" w:right="566" w:gutter="0" w:header="0" w:top="1440" w:footer="0" w:bottom="1440"/>
          <w:pgNumType w:fmt="decimal"/>
          <w:formProt w:val="false"/>
          <w:titlePg/>
          <w:textDirection w:val="lrTb"/>
          <w:docGrid w:type="default" w:linePitch="100" w:charSpace="8192"/>
        </w:sectPr>
        <w:pStyle w:val="ConsPlusNormal"/>
        <w:jc w:val="both"/>
        <w:rPr/>
      </w:pPr>
      <w:r>
        <w:rPr/>
      </w:r>
    </w:p>
    <w:tbl>
      <w:tblPr>
        <w:tblW w:w="13719" w:type="dxa"/>
        <w:jc w:val="left"/>
        <w:tblInd w:w="67" w:type="dxa"/>
        <w:tblLayout w:type="fixed"/>
        <w:tblCellMar>
          <w:top w:w="102" w:type="dxa"/>
          <w:left w:w="62" w:type="dxa"/>
          <w:bottom w:w="102" w:type="dxa"/>
          <w:right w:w="62" w:type="dxa"/>
        </w:tblCellMar>
      </w:tblPr>
      <w:tblGrid>
        <w:gridCol w:w="680"/>
        <w:gridCol w:w="1643"/>
        <w:gridCol w:w="3061"/>
        <w:gridCol w:w="965"/>
        <w:gridCol w:w="906"/>
        <w:gridCol w:w="851"/>
        <w:gridCol w:w="849"/>
        <w:gridCol w:w="795"/>
        <w:gridCol w:w="794"/>
        <w:gridCol w:w="793"/>
        <w:gridCol w:w="738"/>
        <w:gridCol w:w="793"/>
        <w:gridCol w:w="850"/>
      </w:tblGrid>
      <w:tr>
        <w:trPr/>
        <w:tc>
          <w:tcPr>
            <w:tcW w:w="680"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 п/п</w:t>
            </w:r>
          </w:p>
        </w:tc>
        <w:tc>
          <w:tcPr>
            <w:tcW w:w="164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Код медицинской организации по реестру</w:t>
            </w:r>
          </w:p>
        </w:tc>
        <w:tc>
          <w:tcPr>
            <w:tcW w:w="306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Наименование медицинской организации</w:t>
            </w:r>
          </w:p>
        </w:tc>
        <w:tc>
          <w:tcPr>
            <w:tcW w:w="8334" w:type="dxa"/>
            <w:gridSpan w:val="10"/>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 xml:space="preserve">в том числе </w:t>
            </w:r>
            <w:hyperlink w:anchor="P16768" w:tgtFrame="&lt;*&gt; Заполняется знак отличия (1).">
              <w:r>
                <w:rPr>
                  <w:rStyle w:val="ListLabel2"/>
                  <w:color w:val="0000FF"/>
                  <w:sz w:val="24"/>
                </w:rPr>
                <w:t>&lt;*&gt;</w:t>
              </w:r>
            </w:hyperlink>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Осуществляющие деятельность в рамках выполнения государственного задания за счет средств бюджетных ассигнований бюджета субъекта РФ</w:t>
            </w:r>
          </w:p>
        </w:tc>
        <w:tc>
          <w:tcPr>
            <w:tcW w:w="90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Осуществляющие деятельность в сфере обязательного медицинского страхования</w:t>
            </w:r>
          </w:p>
        </w:tc>
        <w:tc>
          <w:tcPr>
            <w:tcW w:w="6463" w:type="dxa"/>
            <w:gridSpan w:val="8"/>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из них</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Проводящие профилактические медицинские осмотры и диспансеризацию</w:t>
            </w:r>
          </w:p>
        </w:tc>
        <w:tc>
          <w:tcPr>
            <w:tcW w:w="1644" w:type="dxa"/>
            <w:gridSpan w:val="2"/>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том числе:</w:t>
            </w:r>
          </w:p>
        </w:tc>
        <w:tc>
          <w:tcPr>
            <w:tcW w:w="794"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Проводящие диспансерное наблюдение</w:t>
            </w:r>
          </w:p>
        </w:tc>
        <w:tc>
          <w:tcPr>
            <w:tcW w:w="793"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Проводящие медицинскую реабилитацию</w:t>
            </w:r>
          </w:p>
        </w:tc>
        <w:tc>
          <w:tcPr>
            <w:tcW w:w="2381"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том числе:</w:t>
            </w:r>
          </w:p>
        </w:tc>
      </w:tr>
      <w:tr>
        <w:trPr/>
        <w:tc>
          <w:tcPr>
            <w:tcW w:w="680"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6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углубленную диспансеризацию</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для оценки репродуктивного здоровья женщин и мужчин</w:t>
            </w:r>
          </w:p>
        </w:tc>
        <w:tc>
          <w:tcPr>
            <w:tcW w:w="794"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амбулаторных условиях</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условиях дневных стационаров</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в условиях круглосуточных стационаров</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48202500500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Федеральное казенное учреждение здравоохранения "Медико-санитарная часть Министерства внутренних дел Российской Федерации по Липецкой области"</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48202507500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клиническая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48202509000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клинический центр"</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48202506000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перинатальный центр"</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48202507900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"Областная детская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48202508800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онкологический диспансер"</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48202503100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"Областной кожно-венерологический диспансер"</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48202503600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"Областная стоматологическая поликлиника - Стоматологический центр"</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48202506400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клиническая инфекционная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48202508200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Центр инфекционных болезней"</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48202502600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"Центр скорой медицинской помощи и медицины катастроф Липецкой области"</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противотуберкулезный диспансер"</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"Липецкий областной наркологический диспансер"</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психиатрическая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"Областной врачебно-физкультурный диспансер"</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областная станция переливания крови"</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"Липецкое областное бюро судебно-медицинской экспертизы"</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Областное казенное учреждение "Липецкий областной противотуберкулезный санаторий "Лесная сказка"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19 - 20.</w:t>
            </w:r>
          </w:p>
        </w:tc>
        <w:tc>
          <w:tcPr>
            <w:tcW w:w="13038" w:type="dxa"/>
            <w:gridSpan w:val="12"/>
            <w:tcBorders>
              <w:top w:val="single" w:sz="4" w:space="0" w:color="000000"/>
              <w:left w:val="single" w:sz="4" w:space="0" w:color="000000"/>
              <w:right w:val="single" w:sz="4" w:space="0" w:color="000000"/>
            </w:tcBorders>
          </w:tcPr>
          <w:p>
            <w:pPr>
              <w:pStyle w:val="ConsPlusNormal"/>
              <w:jc w:val="both"/>
              <w:rPr/>
            </w:pPr>
            <w:r>
              <w:rPr>
                <w:sz w:val="24"/>
              </w:rPr>
              <w:t xml:space="preserve">Исключены. - </w:t>
            </w:r>
            <w:hyperlink r:id="rId401"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23.05.2025 N 275</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казенное учреждение особого типа "Медицинский информационно-аналитический центр"</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Областное казенное учреждение "Медицинский центр мобилизационных резервов "Резерв"</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6 им. В.В. Макущенко"</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особого типа "Центр общественного здоровья и медицинской профилактики"</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48202504300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скорой медицинской помощи N 1"</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48202503200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3 "Свободный сокол"</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48202505400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больница N 4 "Липецк-Мед"</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48202508100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детская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29.</w:t>
            </w:r>
          </w:p>
        </w:tc>
        <w:tc>
          <w:tcPr>
            <w:tcW w:w="1643" w:type="dxa"/>
            <w:tcBorders>
              <w:top w:val="single" w:sz="4" w:space="0" w:color="000000"/>
              <w:left w:val="single" w:sz="4" w:space="0" w:color="000000"/>
              <w:right w:val="single" w:sz="4" w:space="0" w:color="000000"/>
            </w:tcBorders>
          </w:tcPr>
          <w:p>
            <w:pPr>
              <w:pStyle w:val="ConsPlusNormal"/>
              <w:jc w:val="center"/>
              <w:rPr/>
            </w:pPr>
            <w:r>
              <w:rPr>
                <w:sz w:val="24"/>
              </w:rPr>
              <w:t>48202507700</w:t>
            </w:r>
          </w:p>
        </w:tc>
        <w:tc>
          <w:tcPr>
            <w:tcW w:w="3061" w:type="dxa"/>
            <w:tcBorders>
              <w:top w:val="single" w:sz="4" w:space="0" w:color="000000"/>
              <w:left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поликлиника N 1"</w:t>
            </w:r>
          </w:p>
        </w:tc>
        <w:tc>
          <w:tcPr>
            <w:tcW w:w="965" w:type="dxa"/>
            <w:tcBorders>
              <w:top w:val="single" w:sz="4" w:space="0" w:color="000000"/>
              <w:left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right w:val="single" w:sz="4" w:space="0" w:color="000000"/>
            </w:tcBorders>
          </w:tcPr>
          <w:p>
            <w:pPr>
              <w:pStyle w:val="ConsPlusNormal"/>
              <w:rPr/>
            </w:pPr>
            <w:r>
              <w:rPr/>
            </w:r>
          </w:p>
        </w:tc>
      </w:tr>
      <w:tr>
        <w:trPr/>
        <w:tc>
          <w:tcPr>
            <w:tcW w:w="13718"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(п. 29 в ред. </w:t>
            </w:r>
            <w:hyperlink r:id="rId402"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30.</w:t>
            </w:r>
          </w:p>
        </w:tc>
        <w:tc>
          <w:tcPr>
            <w:tcW w:w="13038" w:type="dxa"/>
            <w:gridSpan w:val="12"/>
            <w:tcBorders>
              <w:top w:val="single" w:sz="4" w:space="0" w:color="000000"/>
              <w:left w:val="single" w:sz="4" w:space="0" w:color="000000"/>
              <w:right w:val="single" w:sz="4" w:space="0" w:color="000000"/>
            </w:tcBorders>
          </w:tcPr>
          <w:p>
            <w:pPr>
              <w:pStyle w:val="ConsPlusNormal"/>
              <w:jc w:val="both"/>
              <w:rPr/>
            </w:pPr>
            <w:r>
              <w:rPr>
                <w:sz w:val="24"/>
              </w:rPr>
              <w:t xml:space="preserve">Исключен. - </w:t>
            </w:r>
            <w:hyperlink r:id="rId403"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23.05.2025 N 275</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31.</w:t>
            </w:r>
          </w:p>
        </w:tc>
        <w:tc>
          <w:tcPr>
            <w:tcW w:w="1643" w:type="dxa"/>
            <w:tcBorders>
              <w:top w:val="single" w:sz="4" w:space="0" w:color="000000"/>
              <w:left w:val="single" w:sz="4" w:space="0" w:color="000000"/>
              <w:right w:val="single" w:sz="4" w:space="0" w:color="000000"/>
            </w:tcBorders>
          </w:tcPr>
          <w:p>
            <w:pPr>
              <w:pStyle w:val="ConsPlusNormal"/>
              <w:jc w:val="center"/>
              <w:rPr/>
            </w:pPr>
            <w:r>
              <w:rPr>
                <w:sz w:val="24"/>
              </w:rPr>
              <w:t>48202507300</w:t>
            </w:r>
          </w:p>
        </w:tc>
        <w:tc>
          <w:tcPr>
            <w:tcW w:w="3061" w:type="dxa"/>
            <w:tcBorders>
              <w:top w:val="single" w:sz="4" w:space="0" w:color="000000"/>
              <w:left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поликлиника N 4"</w:t>
            </w:r>
          </w:p>
        </w:tc>
        <w:tc>
          <w:tcPr>
            <w:tcW w:w="965"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right w:val="single" w:sz="4" w:space="0" w:color="000000"/>
            </w:tcBorders>
          </w:tcPr>
          <w:p>
            <w:pPr>
              <w:pStyle w:val="ConsPlusNormal"/>
              <w:rPr/>
            </w:pPr>
            <w:r>
              <w:rPr/>
            </w:r>
          </w:p>
        </w:tc>
      </w:tr>
      <w:tr>
        <w:trPr/>
        <w:tc>
          <w:tcPr>
            <w:tcW w:w="13718"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(п. 31 в ред. </w:t>
            </w:r>
            <w:hyperlink r:id="rId404"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32 - 33.</w:t>
            </w:r>
          </w:p>
        </w:tc>
        <w:tc>
          <w:tcPr>
            <w:tcW w:w="13038" w:type="dxa"/>
            <w:gridSpan w:val="12"/>
            <w:tcBorders>
              <w:top w:val="single" w:sz="4" w:space="0" w:color="000000"/>
              <w:left w:val="single" w:sz="4" w:space="0" w:color="000000"/>
              <w:right w:val="single" w:sz="4" w:space="0" w:color="000000"/>
            </w:tcBorders>
          </w:tcPr>
          <w:p>
            <w:pPr>
              <w:pStyle w:val="ConsPlusNormal"/>
              <w:jc w:val="both"/>
              <w:rPr/>
            </w:pPr>
            <w:r>
              <w:rPr>
                <w:sz w:val="24"/>
              </w:rPr>
              <w:t xml:space="preserve">Исключены. - </w:t>
            </w:r>
            <w:hyperlink r:id="rId405"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23.05.2025 N 27</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48202503500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автономное учреждение здравоохранения "Липецкая городская стоматологическая поликлиника N 1"</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48202501200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автономное учреждение здравоохранения "Липецкая городская стоматологическая поликлиника N 2"</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48202504500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городская детская стоматологическая поликлиника"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37.</w:t>
            </w:r>
          </w:p>
        </w:tc>
        <w:tc>
          <w:tcPr>
            <w:tcW w:w="1643" w:type="dxa"/>
            <w:tcBorders>
              <w:top w:val="single" w:sz="4" w:space="0" w:color="000000"/>
              <w:left w:val="single" w:sz="4" w:space="0" w:color="000000"/>
              <w:right w:val="single" w:sz="4" w:space="0" w:color="000000"/>
            </w:tcBorders>
          </w:tcPr>
          <w:p>
            <w:pPr>
              <w:pStyle w:val="ConsPlusNormal"/>
              <w:jc w:val="center"/>
              <w:rPr/>
            </w:pPr>
            <w:r>
              <w:rPr>
                <w:sz w:val="24"/>
              </w:rPr>
              <w:t>48202502900</w:t>
            </w:r>
          </w:p>
        </w:tc>
        <w:tc>
          <w:tcPr>
            <w:tcW w:w="3061" w:type="dxa"/>
            <w:tcBorders>
              <w:top w:val="single" w:sz="4" w:space="0" w:color="000000"/>
              <w:left w:val="single" w:sz="4" w:space="0" w:color="000000"/>
              <w:right w:val="single" w:sz="4" w:space="0" w:color="000000"/>
            </w:tcBorders>
          </w:tcPr>
          <w:p>
            <w:pPr>
              <w:pStyle w:val="ConsPlusNormal"/>
              <w:rPr/>
            </w:pPr>
            <w:r>
              <w:rPr>
                <w:sz w:val="24"/>
              </w:rPr>
              <w:t>Государственное учреждение здравоохранения "Елецкая городская клиническая больница им. Н.А. Семашко"</w:t>
            </w:r>
          </w:p>
        </w:tc>
        <w:tc>
          <w:tcPr>
            <w:tcW w:w="965"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right w:val="single" w:sz="4" w:space="0" w:color="000000"/>
            </w:tcBorders>
          </w:tcPr>
          <w:p>
            <w:pPr>
              <w:pStyle w:val="ConsPlusNormal"/>
              <w:jc w:val="center"/>
              <w:rPr/>
            </w:pPr>
            <w:r>
              <w:rPr>
                <w:sz w:val="24"/>
              </w:rPr>
              <w:t>1</w:t>
            </w:r>
          </w:p>
        </w:tc>
      </w:tr>
      <w:tr>
        <w:trPr/>
        <w:tc>
          <w:tcPr>
            <w:tcW w:w="13718"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(п. 37 в ред. </w:t>
            </w:r>
            <w:hyperlink r:id="rId406" w:tgtFrame="Постановление Правительства Липецкой обл. от 21.11.2025 N 580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21.11.2025 N 580)</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38.</w:t>
            </w:r>
          </w:p>
        </w:tc>
        <w:tc>
          <w:tcPr>
            <w:tcW w:w="13038" w:type="dxa"/>
            <w:gridSpan w:val="12"/>
            <w:tcBorders>
              <w:top w:val="single" w:sz="4" w:space="0" w:color="000000"/>
              <w:left w:val="single" w:sz="4" w:space="0" w:color="000000"/>
              <w:right w:val="single" w:sz="4" w:space="0" w:color="000000"/>
            </w:tcBorders>
          </w:tcPr>
          <w:p>
            <w:pPr>
              <w:pStyle w:val="ConsPlusNormal"/>
              <w:jc w:val="both"/>
              <w:rPr/>
            </w:pPr>
            <w:r>
              <w:rPr>
                <w:sz w:val="24"/>
              </w:rPr>
              <w:t xml:space="preserve">Исключен. - </w:t>
            </w:r>
            <w:hyperlink r:id="rId407"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23.05.2025 N 275</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48202506100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"Елецкая городская детская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48202504400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автономное учреждение здравоохранения "Елецкая стоматологическая поликлиника"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41.</w:t>
            </w:r>
          </w:p>
        </w:tc>
        <w:tc>
          <w:tcPr>
            <w:tcW w:w="13038" w:type="dxa"/>
            <w:gridSpan w:val="12"/>
            <w:tcBorders>
              <w:top w:val="single" w:sz="4" w:space="0" w:color="000000"/>
              <w:left w:val="single" w:sz="4" w:space="0" w:color="000000"/>
              <w:right w:val="single" w:sz="4" w:space="0" w:color="000000"/>
            </w:tcBorders>
          </w:tcPr>
          <w:p>
            <w:pPr>
              <w:pStyle w:val="ConsPlusNormal"/>
              <w:jc w:val="both"/>
              <w:rPr/>
            </w:pPr>
            <w:r>
              <w:rPr>
                <w:sz w:val="24"/>
              </w:rPr>
              <w:t xml:space="preserve">Исключен. - </w:t>
            </w:r>
            <w:hyperlink r:id="rId408"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23.05.2025 N 275</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48202508400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"Грязинская центральная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48202505600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"Данковская центральная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48202509300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"Добринская центральная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48202506200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"Добровская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46.</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48202509100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"Долгоруковская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47.</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48202508900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"Елецкая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48202501300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"Задонская центральная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48202502400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"Измалковская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50.</w:t>
            </w:r>
          </w:p>
        </w:tc>
        <w:tc>
          <w:tcPr>
            <w:tcW w:w="13038" w:type="dxa"/>
            <w:gridSpan w:val="12"/>
            <w:tcBorders>
              <w:top w:val="single" w:sz="4" w:space="0" w:color="000000"/>
              <w:left w:val="single" w:sz="4" w:space="0" w:color="000000"/>
              <w:right w:val="single" w:sz="4" w:space="0" w:color="000000"/>
            </w:tcBorders>
          </w:tcPr>
          <w:p>
            <w:pPr>
              <w:pStyle w:val="ConsPlusNormal"/>
              <w:jc w:val="both"/>
              <w:rPr/>
            </w:pPr>
            <w:r>
              <w:rPr>
                <w:sz w:val="24"/>
              </w:rPr>
              <w:t xml:space="preserve">Исключен. - </w:t>
            </w:r>
            <w:hyperlink r:id="rId409"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23.05.2025 N 275</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51.</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48202507100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"Лебедянская центральная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52.</w:t>
            </w:r>
          </w:p>
        </w:tc>
        <w:tc>
          <w:tcPr>
            <w:tcW w:w="13038" w:type="dxa"/>
            <w:gridSpan w:val="12"/>
            <w:tcBorders>
              <w:top w:val="single" w:sz="4" w:space="0" w:color="000000"/>
              <w:left w:val="single" w:sz="4" w:space="0" w:color="000000"/>
              <w:right w:val="single" w:sz="4" w:space="0" w:color="000000"/>
            </w:tcBorders>
          </w:tcPr>
          <w:p>
            <w:pPr>
              <w:pStyle w:val="ConsPlusNormal"/>
              <w:jc w:val="both"/>
              <w:rPr/>
            </w:pPr>
            <w:r>
              <w:rPr>
                <w:sz w:val="24"/>
              </w:rPr>
              <w:t xml:space="preserve">Исключен. - </w:t>
            </w:r>
            <w:hyperlink r:id="rId410"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23.05.2025 N 275</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53.</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48202500900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"Липецкая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54.</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48202505500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"Становлянская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48202507400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"Тербунская центральная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48202509400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"Усманская центральная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48202504100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Государственное учреждение здравоохранения "Хлевенская районная больница"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58.</w:t>
            </w:r>
          </w:p>
        </w:tc>
        <w:tc>
          <w:tcPr>
            <w:tcW w:w="13038" w:type="dxa"/>
            <w:gridSpan w:val="12"/>
            <w:tcBorders>
              <w:top w:val="single" w:sz="4" w:space="0" w:color="000000"/>
              <w:left w:val="single" w:sz="4" w:space="0" w:color="000000"/>
              <w:right w:val="single" w:sz="4" w:space="0" w:color="000000"/>
            </w:tcBorders>
          </w:tcPr>
          <w:p>
            <w:pPr>
              <w:pStyle w:val="ConsPlusNormal"/>
              <w:rPr/>
            </w:pPr>
            <w:r>
              <w:rPr>
                <w:sz w:val="24"/>
              </w:rPr>
              <w:t xml:space="preserve">Исключен. - </w:t>
            </w:r>
            <w:hyperlink r:id="rId411"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30.09.2025 N 491</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59.</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48202501800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Частное учреждение здравоохранения "Больница "РЖД - Медицина" города Елец"</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60.</w:t>
            </w:r>
          </w:p>
        </w:tc>
        <w:tc>
          <w:tcPr>
            <w:tcW w:w="13038" w:type="dxa"/>
            <w:gridSpan w:val="12"/>
            <w:tcBorders>
              <w:top w:val="single" w:sz="4" w:space="0" w:color="000000"/>
              <w:left w:val="single" w:sz="4" w:space="0" w:color="000000"/>
              <w:right w:val="single" w:sz="4" w:space="0" w:color="000000"/>
            </w:tcBorders>
          </w:tcPr>
          <w:p>
            <w:pPr>
              <w:pStyle w:val="ConsPlusNormal"/>
              <w:jc w:val="both"/>
              <w:rPr/>
            </w:pPr>
            <w:r>
              <w:rPr>
                <w:sz w:val="24"/>
              </w:rPr>
              <w:t xml:space="preserve">Исключен. - </w:t>
            </w:r>
            <w:hyperlink r:id="rId412"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23.05.2025 N 275</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48202502700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"Виктория"</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48202500100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"М-ЛАЙН"</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63.</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48202505800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"Медицинский центр Л Клиник"</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64.</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48202504000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"Клиника сосудистой хирургии"</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48202507000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"Первый Нейрохирургический"</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66.</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48202509200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"Поликлиника 48"</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67.</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48202504200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"Резонанс Плюс"</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48202504600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Медицинская Клиника "Славити"</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69.</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48202506900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"Центр женского здоровья"</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48202504700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"Независимая лаборатория "ИНВИТРО"</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71.</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48202501400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"ВитаЛаб"</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48202504800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"Научно-методический центр клинической лабораторной диагностики Ситилаб"</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73.</w:t>
            </w:r>
          </w:p>
        </w:tc>
        <w:tc>
          <w:tcPr>
            <w:tcW w:w="13038" w:type="dxa"/>
            <w:gridSpan w:val="12"/>
            <w:tcBorders>
              <w:top w:val="single" w:sz="4" w:space="0" w:color="000000"/>
              <w:left w:val="single" w:sz="4" w:space="0" w:color="000000"/>
              <w:right w:val="single" w:sz="4" w:space="0" w:color="000000"/>
            </w:tcBorders>
          </w:tcPr>
          <w:p>
            <w:pPr>
              <w:pStyle w:val="ConsPlusNormal"/>
              <w:jc w:val="both"/>
              <w:rPr/>
            </w:pPr>
            <w:r>
              <w:rPr>
                <w:sz w:val="24"/>
              </w:rPr>
              <w:t xml:space="preserve">Исключен. - </w:t>
            </w:r>
            <w:hyperlink r:id="rId413"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23.05.2025 N 275</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74.</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48202505300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Ассоциация "Новолипецкий медицинский центр"</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48202506700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"ЕвроМедПлюс"</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76.</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48202507600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"Клиника доктора Шаталова"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77.</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48202507200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"Пульс"</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78.</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48202505700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"Окулюс"</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79.</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48202501000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"Прозрение"</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48202506800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"Офтальмологический центр доктора Тарасова"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48202502800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"Воронежская офтальмологическая клиника"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82.</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48202503400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"В.Г.В.А."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83.</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48202502100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"КЛИНИКА ЭКСПЕРТ ЛИПЕЦК"</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84.</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48202500700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"Новейшие медицинские технологии"</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48202502200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"МРТ-Эксперт Липецк II"</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86.</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48202503000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"Скан"</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87.</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48202505100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"ПЭТ-Технолоджи Диагностика"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88.</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48202503700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"МЕД-КАБИНЕТ"</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89.</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48202505000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"Диагностический центр "Импульс"</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48202501900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"Первая Медицинская Клиника"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91.</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48202505900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"Медико-хирургическая Клиника"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92.</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48202502500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"ДИАЛИЗНЫЙ ЦЕНТР НЕФРОС-ЛИПЕЦК"</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93.</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48202500300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"Промышленная Медицинская Компания-Медицинский центр"</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94.</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48202500800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"ФРЕЗЕНИУС НЕФРОКЕА"</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48202501600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"Эверест"</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96.</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48202500400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"МЕДИЦИНСКИЙ ЦЕНТР "ЖИЗНЬ"</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97.</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48202503300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"Диализ-Мед Липецк"</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48202503800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"Липецк-ДЕНТ"</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99.</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48202502000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"Санта-VII"</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right w:val="single" w:sz="4" w:space="0" w:color="000000"/>
            </w:tcBorders>
          </w:tcPr>
          <w:p>
            <w:pPr>
              <w:pStyle w:val="ConsPlusNormal"/>
              <w:jc w:val="center"/>
              <w:rPr/>
            </w:pPr>
            <w:r>
              <w:rPr>
                <w:sz w:val="24"/>
              </w:rPr>
              <w:t>100.</w:t>
            </w:r>
          </w:p>
        </w:tc>
        <w:tc>
          <w:tcPr>
            <w:tcW w:w="13038" w:type="dxa"/>
            <w:gridSpan w:val="12"/>
            <w:tcBorders>
              <w:top w:val="single" w:sz="4" w:space="0" w:color="000000"/>
              <w:left w:val="single" w:sz="4" w:space="0" w:color="000000"/>
              <w:right w:val="single" w:sz="4" w:space="0" w:color="000000"/>
            </w:tcBorders>
          </w:tcPr>
          <w:p>
            <w:pPr>
              <w:pStyle w:val="ConsPlusNormal"/>
              <w:jc w:val="both"/>
              <w:rPr/>
            </w:pPr>
            <w:r>
              <w:rPr>
                <w:sz w:val="24"/>
              </w:rPr>
              <w:t xml:space="preserve">Исключен. - </w:t>
            </w:r>
            <w:hyperlink r:id="rId414"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Постановление</w:t>
              </w:r>
            </w:hyperlink>
            <w:r>
              <w:rPr>
                <w:sz w:val="24"/>
              </w:rPr>
              <w:t xml:space="preserve"> Правительства Липецкой обл. от 23.05.2025 N 275</w:t>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101.</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48202500600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"Центр ЭКО"</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102.</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48202503900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"ВИТРОМЕД"</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103.</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48202509600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"Мать и дитя Липецк"</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104.</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48202506500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"Клиника репродуктивной медицины "Мой малыш"</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48202501100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"Липецк-Неотложка плюс"</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68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106.</w:t>
            </w:r>
          </w:p>
        </w:tc>
        <w:tc>
          <w:tcPr>
            <w:tcW w:w="164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48202509700</w:t>
            </w:r>
          </w:p>
        </w:tc>
        <w:tc>
          <w:tcPr>
            <w:tcW w:w="3061"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Общество с ограниченной ответственностью "Липецкая клиника сосудистой хирургии"</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49"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5"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4"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38"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793" w:type="dxa"/>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0" w:type="dxa"/>
            <w:tcBorders>
              <w:top w:val="single" w:sz="4" w:space="0" w:color="000000"/>
              <w:left w:val="single" w:sz="4" w:space="0" w:color="000000"/>
              <w:bottom w:val="single" w:sz="4" w:space="0" w:color="000000"/>
              <w:right w:val="single" w:sz="4" w:space="0" w:color="000000"/>
            </w:tcBorders>
          </w:tcPr>
          <w:p>
            <w:pPr>
              <w:pStyle w:val="ConsPlusNormal"/>
              <w:rPr/>
            </w:pPr>
            <w:r>
              <w:rPr/>
            </w:r>
          </w:p>
        </w:tc>
      </w:tr>
      <w:tr>
        <w:trPr/>
        <w:tc>
          <w:tcPr>
            <w:tcW w:w="5384" w:type="dxa"/>
            <w:gridSpan w:val="3"/>
            <w:tcBorders>
              <w:top w:val="single" w:sz="4" w:space="0" w:color="000000"/>
              <w:left w:val="single" w:sz="4" w:space="0" w:color="000000"/>
              <w:right w:val="single" w:sz="4" w:space="0" w:color="000000"/>
            </w:tcBorders>
          </w:tcPr>
          <w:p>
            <w:pPr>
              <w:pStyle w:val="ConsPlusNormal"/>
              <w:rPr/>
            </w:pPr>
            <w:r>
              <w:rPr>
                <w:sz w:val="24"/>
              </w:rPr>
              <w:t>Итого медицинских организаций, участвующих в территориальной программе государственных гарантий, всего в том числе</w:t>
            </w:r>
          </w:p>
        </w:tc>
        <w:tc>
          <w:tcPr>
            <w:tcW w:w="965" w:type="dxa"/>
            <w:tcBorders>
              <w:top w:val="single" w:sz="4" w:space="0" w:color="000000"/>
              <w:left w:val="single" w:sz="4" w:space="0" w:color="000000"/>
              <w:right w:val="single" w:sz="4" w:space="0" w:color="000000"/>
            </w:tcBorders>
          </w:tcPr>
          <w:p>
            <w:pPr>
              <w:pStyle w:val="ConsPlusNormal"/>
              <w:jc w:val="center"/>
              <w:rPr/>
            </w:pPr>
            <w:r>
              <w:rPr>
                <w:sz w:val="24"/>
              </w:rPr>
              <w:t>45</w:t>
            </w:r>
          </w:p>
        </w:tc>
        <w:tc>
          <w:tcPr>
            <w:tcW w:w="906" w:type="dxa"/>
            <w:tcBorders>
              <w:top w:val="single" w:sz="4" w:space="0" w:color="000000"/>
              <w:left w:val="single" w:sz="4" w:space="0" w:color="000000"/>
              <w:right w:val="single" w:sz="4" w:space="0" w:color="000000"/>
            </w:tcBorders>
          </w:tcPr>
          <w:p>
            <w:pPr>
              <w:pStyle w:val="ConsPlusNormal"/>
              <w:jc w:val="center"/>
              <w:rPr/>
            </w:pPr>
            <w:r>
              <w:rPr>
                <w:sz w:val="24"/>
              </w:rPr>
              <w:t>82</w:t>
            </w:r>
          </w:p>
        </w:tc>
        <w:tc>
          <w:tcPr>
            <w:tcW w:w="851" w:type="dxa"/>
            <w:tcBorders>
              <w:top w:val="single" w:sz="4" w:space="0" w:color="000000"/>
              <w:left w:val="single" w:sz="4" w:space="0" w:color="000000"/>
              <w:right w:val="single" w:sz="4" w:space="0" w:color="000000"/>
            </w:tcBorders>
          </w:tcPr>
          <w:p>
            <w:pPr>
              <w:pStyle w:val="ConsPlusNormal"/>
              <w:jc w:val="center"/>
              <w:rPr/>
            </w:pPr>
            <w:r>
              <w:rPr>
                <w:sz w:val="24"/>
              </w:rPr>
              <w:t>28</w:t>
            </w:r>
          </w:p>
        </w:tc>
        <w:tc>
          <w:tcPr>
            <w:tcW w:w="849" w:type="dxa"/>
            <w:tcBorders>
              <w:top w:val="single" w:sz="4" w:space="0" w:color="000000"/>
              <w:left w:val="single" w:sz="4" w:space="0" w:color="000000"/>
              <w:right w:val="single" w:sz="4" w:space="0" w:color="000000"/>
            </w:tcBorders>
          </w:tcPr>
          <w:p>
            <w:pPr>
              <w:pStyle w:val="ConsPlusNormal"/>
              <w:jc w:val="center"/>
              <w:rPr/>
            </w:pPr>
            <w:r>
              <w:rPr>
                <w:sz w:val="24"/>
              </w:rPr>
              <w:t>22</w:t>
            </w:r>
          </w:p>
        </w:tc>
        <w:tc>
          <w:tcPr>
            <w:tcW w:w="795" w:type="dxa"/>
            <w:tcBorders>
              <w:top w:val="single" w:sz="4" w:space="0" w:color="000000"/>
              <w:left w:val="single" w:sz="4" w:space="0" w:color="000000"/>
              <w:right w:val="single" w:sz="4" w:space="0" w:color="000000"/>
            </w:tcBorders>
          </w:tcPr>
          <w:p>
            <w:pPr>
              <w:pStyle w:val="ConsPlusNormal"/>
              <w:jc w:val="center"/>
              <w:rPr/>
            </w:pPr>
            <w:r>
              <w:rPr>
                <w:sz w:val="24"/>
              </w:rPr>
              <w:t>22</w:t>
            </w:r>
          </w:p>
        </w:tc>
        <w:tc>
          <w:tcPr>
            <w:tcW w:w="794" w:type="dxa"/>
            <w:tcBorders>
              <w:top w:val="single" w:sz="4" w:space="0" w:color="000000"/>
              <w:left w:val="single" w:sz="4" w:space="0" w:color="000000"/>
              <w:right w:val="single" w:sz="4" w:space="0" w:color="000000"/>
            </w:tcBorders>
          </w:tcPr>
          <w:p>
            <w:pPr>
              <w:pStyle w:val="ConsPlusNormal"/>
              <w:jc w:val="center"/>
              <w:rPr/>
            </w:pPr>
            <w:r>
              <w:rPr>
                <w:sz w:val="24"/>
              </w:rPr>
              <w:t>29</w:t>
            </w:r>
          </w:p>
        </w:tc>
        <w:tc>
          <w:tcPr>
            <w:tcW w:w="793" w:type="dxa"/>
            <w:tcBorders>
              <w:top w:val="single" w:sz="4" w:space="0" w:color="000000"/>
              <w:left w:val="single" w:sz="4" w:space="0" w:color="000000"/>
              <w:right w:val="single" w:sz="4" w:space="0" w:color="000000"/>
            </w:tcBorders>
          </w:tcPr>
          <w:p>
            <w:pPr>
              <w:pStyle w:val="ConsPlusNormal"/>
              <w:jc w:val="center"/>
              <w:rPr/>
            </w:pPr>
            <w:r>
              <w:rPr>
                <w:sz w:val="24"/>
              </w:rPr>
              <w:t>12</w:t>
            </w:r>
          </w:p>
        </w:tc>
        <w:tc>
          <w:tcPr>
            <w:tcW w:w="738" w:type="dxa"/>
            <w:tcBorders>
              <w:top w:val="single" w:sz="4" w:space="0" w:color="000000"/>
              <w:left w:val="single" w:sz="4" w:space="0" w:color="000000"/>
              <w:right w:val="single" w:sz="4" w:space="0" w:color="000000"/>
            </w:tcBorders>
          </w:tcPr>
          <w:p>
            <w:pPr>
              <w:pStyle w:val="ConsPlusNormal"/>
              <w:jc w:val="center"/>
              <w:rPr/>
            </w:pPr>
            <w:r>
              <w:rPr>
                <w:sz w:val="24"/>
              </w:rPr>
              <w:t>4</w:t>
            </w:r>
          </w:p>
        </w:tc>
        <w:tc>
          <w:tcPr>
            <w:tcW w:w="793" w:type="dxa"/>
            <w:tcBorders>
              <w:top w:val="single" w:sz="4" w:space="0" w:color="000000"/>
              <w:left w:val="single" w:sz="4" w:space="0" w:color="000000"/>
              <w:right w:val="single" w:sz="4" w:space="0" w:color="000000"/>
            </w:tcBorders>
          </w:tcPr>
          <w:p>
            <w:pPr>
              <w:pStyle w:val="ConsPlusNormal"/>
              <w:jc w:val="center"/>
              <w:rPr/>
            </w:pPr>
            <w:r>
              <w:rPr>
                <w:sz w:val="24"/>
              </w:rPr>
              <w:t>5</w:t>
            </w:r>
          </w:p>
        </w:tc>
        <w:tc>
          <w:tcPr>
            <w:tcW w:w="850" w:type="dxa"/>
            <w:tcBorders>
              <w:top w:val="single" w:sz="4" w:space="0" w:color="000000"/>
              <w:left w:val="single" w:sz="4" w:space="0" w:color="000000"/>
              <w:right w:val="single" w:sz="4" w:space="0" w:color="000000"/>
            </w:tcBorders>
          </w:tcPr>
          <w:p>
            <w:pPr>
              <w:pStyle w:val="ConsPlusNormal"/>
              <w:jc w:val="center"/>
              <w:rPr/>
            </w:pPr>
            <w:r>
              <w:rPr>
                <w:sz w:val="24"/>
              </w:rPr>
              <w:t>10</w:t>
            </w:r>
          </w:p>
        </w:tc>
      </w:tr>
      <w:tr>
        <w:trPr/>
        <w:tc>
          <w:tcPr>
            <w:tcW w:w="13718" w:type="dxa"/>
            <w:gridSpan w:val="13"/>
            <w:tcBorders>
              <w:left w:val="single" w:sz="4" w:space="0" w:color="000000"/>
              <w:bottom w:val="single" w:sz="4" w:space="0" w:color="000000"/>
              <w:right w:val="single" w:sz="4" w:space="0" w:color="000000"/>
            </w:tcBorders>
          </w:tcPr>
          <w:p>
            <w:pPr>
              <w:pStyle w:val="ConsPlusNormal"/>
              <w:jc w:val="both"/>
              <w:rPr/>
            </w:pPr>
            <w:r>
              <w:rPr>
                <w:sz w:val="24"/>
              </w:rPr>
              <w:t xml:space="preserve">(в ред. </w:t>
            </w:r>
            <w:hyperlink r:id="rId415"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30.09.2025 N 491)</w:t>
            </w:r>
          </w:p>
        </w:tc>
      </w:tr>
      <w:tr>
        <w:trPr/>
        <w:tc>
          <w:tcPr>
            <w:tcW w:w="5384" w:type="dxa"/>
            <w:gridSpan w:val="3"/>
            <w:tcBorders>
              <w:top w:val="single" w:sz="4" w:space="0" w:color="000000"/>
              <w:left w:val="single" w:sz="4" w:space="0" w:color="000000"/>
              <w:bottom w:val="single" w:sz="4" w:space="0" w:color="000000"/>
              <w:right w:val="single" w:sz="4" w:space="0" w:color="000000"/>
            </w:tcBorders>
          </w:tcPr>
          <w:p>
            <w:pPr>
              <w:pStyle w:val="ConsPlusNormal"/>
              <w:rPr/>
            </w:pPr>
            <w:r>
              <w:rPr>
                <w:sz w:val="24"/>
              </w:rPr>
              <w:t>медицинских организаций, подведомственных федеральным органам исполнительной власти, которым комиссией распределяются объемы специализированной медицинской помощи в условиях круглосуточного и дневного стационаров</w:t>
            </w:r>
          </w:p>
        </w:tc>
        <w:tc>
          <w:tcPr>
            <w:tcW w:w="96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90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51"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5"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4"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38"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793"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c>
          <w:tcPr>
            <w:tcW w:w="850"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w:t>
            </w:r>
          </w:p>
        </w:tc>
      </w:tr>
    </w:tbl>
    <w:p>
      <w:pPr>
        <w:sectPr>
          <w:headerReference w:type="default" r:id="rId416"/>
          <w:headerReference w:type="first" r:id="rId417"/>
          <w:footerReference w:type="default" r:id="rId418"/>
          <w:footerReference w:type="first" r:id="rId419"/>
          <w:type w:val="nextPage"/>
          <w:pgSz w:orient="landscape" w:w="16838" w:h="11906"/>
          <w:pgMar w:left="1440" w:right="1440" w:gutter="0" w:header="0" w:top="1133" w:footer="0" w:bottom="566"/>
          <w:pgNumType w:fmt="decimal"/>
          <w:formProt w:val="false"/>
          <w:titlePg/>
          <w:textDirection w:val="lrTb"/>
          <w:docGrid w:type="default" w:linePitch="100" w:charSpace="8192"/>
        </w:sectPr>
        <w:pStyle w:val="ConsPlusNormal"/>
        <w:rPr/>
      </w:pPr>
      <w:r>
        <w:rPr/>
      </w:r>
    </w:p>
    <w:p>
      <w:pPr>
        <w:pStyle w:val="ConsPlusNormal"/>
        <w:jc w:val="both"/>
        <w:rPr/>
      </w:pPr>
      <w:r>
        <w:rPr/>
      </w:r>
    </w:p>
    <w:p>
      <w:pPr>
        <w:pStyle w:val="ConsPlusNormal"/>
        <w:ind w:firstLine="540"/>
        <w:jc w:val="both"/>
        <w:rPr/>
      </w:pPr>
      <w:r>
        <w:rPr>
          <w:sz w:val="24"/>
        </w:rPr>
        <w:t>--------------------------------</w:t>
      </w:r>
      <w:bookmarkStart w:id="490" w:name="P16768"/>
    </w:p>
    <w:p>
      <w:pPr>
        <w:pStyle w:val="ConsPlusNormal"/>
        <w:spacing w:lineRule="auto" w:line="240" w:before="240" w:after="0"/>
        <w:ind w:firstLine="540"/>
        <w:jc w:val="both"/>
        <w:rPr/>
      </w:pPr>
      <w:bookmarkEnd w:id="490"/>
      <w:r>
        <w:rPr>
          <w:sz w:val="24"/>
        </w:rPr>
        <w:t>&lt;*&gt; Заполняется знак отличия (1).</w:t>
      </w:r>
    </w:p>
    <w:p>
      <w:pPr>
        <w:pStyle w:val="ConsPlusNormal"/>
        <w:jc w:val="both"/>
        <w:rPr/>
      </w:pPr>
      <w:r>
        <w:rPr/>
      </w:r>
    </w:p>
    <w:p>
      <w:pPr>
        <w:pStyle w:val="ConsPlusTitle"/>
        <w:numPr>
          <w:ilvl w:val="0"/>
          <w:numId w:val="0"/>
        </w:numPr>
        <w:jc w:val="center"/>
        <w:outlineLvl w:val="2"/>
        <w:rPr/>
      </w:pPr>
      <w:r>
        <w:rPr>
          <w:sz w:val="24"/>
        </w:rPr>
        <w:t>12. Условия пребывания в медицинских организациях</w:t>
      </w:r>
    </w:p>
    <w:p>
      <w:pPr>
        <w:pStyle w:val="ConsPlusTitle"/>
        <w:jc w:val="center"/>
        <w:rPr/>
      </w:pPr>
      <w:r>
        <w:rPr>
          <w:sz w:val="24"/>
        </w:rPr>
        <w:t>при оказании медицинской помощи в стационарных условиях,</w:t>
      </w:r>
    </w:p>
    <w:p>
      <w:pPr>
        <w:pStyle w:val="ConsPlusTitle"/>
        <w:jc w:val="center"/>
        <w:rPr/>
      </w:pPr>
      <w:r>
        <w:rPr>
          <w:sz w:val="24"/>
        </w:rPr>
        <w:t>включая предоставление спального места и питания,</w:t>
      </w:r>
    </w:p>
    <w:p>
      <w:pPr>
        <w:pStyle w:val="ConsPlusTitle"/>
        <w:jc w:val="center"/>
        <w:rPr/>
      </w:pPr>
      <w:r>
        <w:rPr>
          <w:sz w:val="24"/>
        </w:rPr>
        <w:t>при совместном нахождении одного из родителей, иного члена</w:t>
      </w:r>
    </w:p>
    <w:p>
      <w:pPr>
        <w:pStyle w:val="ConsPlusTitle"/>
        <w:jc w:val="center"/>
        <w:rPr/>
      </w:pPr>
      <w:r>
        <w:rPr>
          <w:sz w:val="24"/>
        </w:rPr>
        <w:t>семьи или иного законного представителя в медицинской</w:t>
      </w:r>
    </w:p>
    <w:p>
      <w:pPr>
        <w:pStyle w:val="ConsPlusTitle"/>
        <w:jc w:val="center"/>
        <w:rPr/>
      </w:pPr>
      <w:r>
        <w:rPr>
          <w:sz w:val="24"/>
        </w:rPr>
        <w:t>организации в стационарных условиях с ребенком до достижения</w:t>
      </w:r>
    </w:p>
    <w:p>
      <w:pPr>
        <w:pStyle w:val="ConsPlusTitle"/>
        <w:jc w:val="center"/>
        <w:rPr/>
      </w:pPr>
      <w:r>
        <w:rPr>
          <w:sz w:val="24"/>
        </w:rPr>
        <w:t>им возраста четырех лет, а с ребенком старше указанного</w:t>
      </w:r>
    </w:p>
    <w:p>
      <w:pPr>
        <w:pStyle w:val="ConsPlusTitle"/>
        <w:jc w:val="center"/>
        <w:rPr/>
      </w:pPr>
      <w:r>
        <w:rPr>
          <w:sz w:val="24"/>
        </w:rPr>
        <w:t>возраста - при наличии медицинских показаний</w:t>
      </w:r>
    </w:p>
    <w:p>
      <w:pPr>
        <w:pStyle w:val="ConsPlusNormal"/>
        <w:jc w:val="both"/>
        <w:rPr/>
      </w:pPr>
      <w:r>
        <w:rPr/>
      </w:r>
    </w:p>
    <w:p>
      <w:pPr>
        <w:pStyle w:val="ConsPlusNormal"/>
        <w:ind w:firstLine="540"/>
        <w:jc w:val="both"/>
        <w:rPr/>
      </w:pPr>
      <w:r>
        <w:rPr>
          <w:sz w:val="24"/>
        </w:rPr>
        <w:t>Медицинская помощь в стационарных условиях оказывается пациентам, которые требуют круглосуточного медицинского наблюдения, применения интенсивных методов лечения и (или) изоляции, в том числе по эпидемическим показаниям.</w:t>
      </w:r>
    </w:p>
    <w:p>
      <w:pPr>
        <w:pStyle w:val="ConsPlusNormal"/>
        <w:spacing w:lineRule="auto" w:line="240" w:before="240" w:after="0"/>
        <w:ind w:firstLine="540"/>
        <w:jc w:val="both"/>
        <w:rPr/>
      </w:pPr>
      <w:r>
        <w:rPr>
          <w:sz w:val="24"/>
        </w:rPr>
        <w:t>При оказании медицинской помощи в стационарных условиях:</w:t>
      </w:r>
    </w:p>
    <w:p>
      <w:pPr>
        <w:pStyle w:val="ConsPlusNormal"/>
        <w:spacing w:lineRule="auto" w:line="240" w:before="240" w:after="0"/>
        <w:ind w:firstLine="540"/>
        <w:jc w:val="both"/>
        <w:rPr/>
      </w:pPr>
      <w:r>
        <w:rPr>
          <w:sz w:val="24"/>
        </w:rPr>
        <w:t>размещение пациентов производится в палаты не более чем на 4 места;</w:t>
      </w:r>
    </w:p>
    <w:p>
      <w:pPr>
        <w:pStyle w:val="ConsPlusNormal"/>
        <w:spacing w:lineRule="auto" w:line="240" w:before="240" w:after="0"/>
        <w:ind w:firstLine="540"/>
        <w:jc w:val="both"/>
        <w:rPr/>
      </w:pPr>
      <w:r>
        <w:rPr>
          <w:sz w:val="24"/>
        </w:rPr>
        <w:t>прикрепление лечащего врача в день госпитализации (за исключением выходных дней);</w:t>
      </w:r>
    </w:p>
    <w:p>
      <w:pPr>
        <w:pStyle w:val="ConsPlusNormal"/>
        <w:spacing w:lineRule="auto" w:line="240" w:before="240" w:after="0"/>
        <w:ind w:firstLine="540"/>
        <w:jc w:val="both"/>
        <w:rPr/>
      </w:pPr>
      <w:r>
        <w:rPr>
          <w:sz w:val="24"/>
        </w:rPr>
        <w:t>перевод в другую медицинскую организацию по экстренным, эпидемиологическим и клиническим показаниям в установленные сроки;</w:t>
      </w:r>
    </w:p>
    <w:p>
      <w:pPr>
        <w:pStyle w:val="ConsPlusNormal"/>
        <w:spacing w:lineRule="auto" w:line="240" w:before="240" w:after="0"/>
        <w:ind w:firstLine="540"/>
        <w:jc w:val="both"/>
        <w:rPr/>
      </w:pPr>
      <w:r>
        <w:rPr>
          <w:sz w:val="24"/>
        </w:rPr>
        <w:t>оказание первичной специализированной медико-санитарной помощи в государственных специализированных учреждениях здравоохранения при социально значимых заболеваниях как по направлению, так и по личному обращению гражданина;</w:t>
      </w:r>
    </w:p>
    <w:p>
      <w:pPr>
        <w:pStyle w:val="ConsPlusNormal"/>
        <w:spacing w:lineRule="auto" w:line="240" w:before="240" w:after="0"/>
        <w:ind w:firstLine="540"/>
        <w:jc w:val="both"/>
        <w:rPr/>
      </w:pPr>
      <w:r>
        <w:rPr>
          <w:sz w:val="24"/>
        </w:rPr>
        <w:t>проведение медицинской реабилитации как этапа оказания первичной специализированной медико-санитарной помощи.</w:t>
      </w:r>
    </w:p>
    <w:p>
      <w:pPr>
        <w:pStyle w:val="ConsPlusNormal"/>
        <w:spacing w:lineRule="auto" w:line="240" w:before="240" w:after="0"/>
        <w:ind w:firstLine="540"/>
        <w:jc w:val="both"/>
        <w:rPr/>
      </w:pPr>
      <w:r>
        <w:rPr>
          <w:sz w:val="24"/>
        </w:rPr>
        <w:t xml:space="preserve">В соответствии со </w:t>
      </w:r>
      <w:hyperlink r:id="rId420" w:tgtFrame="Федеральный закон от 21.11.2011 N 323-ФЗ (ред. от 23.07.2025) Об основах охраны здоровья граждан в Российской Федерации">
        <w:r>
          <w:rPr>
            <w:rStyle w:val="ListLabel2"/>
            <w:color w:val="0000FF"/>
            <w:sz w:val="24"/>
          </w:rPr>
          <w:t>статьями 7</w:t>
        </w:r>
      </w:hyperlink>
      <w:r>
        <w:rPr>
          <w:sz w:val="24"/>
        </w:rPr>
        <w:t xml:space="preserve"> и </w:t>
      </w:r>
      <w:hyperlink r:id="rId421" w:tgtFrame="Федеральный закон от 21.11.2011 N 323-ФЗ (ред. от 23.07.2025) Об основах охраны здоровья граждан в Российской Федерации">
        <w:r>
          <w:rPr>
            <w:rStyle w:val="ListLabel2"/>
            <w:color w:val="0000FF"/>
            <w:sz w:val="24"/>
          </w:rPr>
          <w:t>51</w:t>
        </w:r>
      </w:hyperlink>
      <w:r>
        <w:rPr>
          <w:sz w:val="24"/>
        </w:rPr>
        <w:t xml:space="preserve"> Федерального закона от 21 ноября 2011 года N 323-ФЗ "Об основах охраны здоровья граждан в Российской Федерации"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в стационарных условиях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pPr>
        <w:pStyle w:val="ConsPlusNormal"/>
        <w:jc w:val="both"/>
        <w:rPr/>
      </w:pPr>
      <w:r>
        <w:rPr/>
      </w:r>
    </w:p>
    <w:p>
      <w:pPr>
        <w:pStyle w:val="ConsPlusTitle"/>
        <w:numPr>
          <w:ilvl w:val="0"/>
          <w:numId w:val="0"/>
        </w:numPr>
        <w:jc w:val="center"/>
        <w:outlineLvl w:val="2"/>
        <w:rPr/>
      </w:pPr>
      <w:r>
        <w:rPr>
          <w:sz w:val="24"/>
        </w:rPr>
        <w:t>13. Условия размещения пациентов в маломестных палатах</w:t>
      </w:r>
    </w:p>
    <w:p>
      <w:pPr>
        <w:pStyle w:val="ConsPlusTitle"/>
        <w:jc w:val="center"/>
        <w:rPr/>
      </w:pPr>
      <w:r>
        <w:rPr>
          <w:sz w:val="24"/>
        </w:rPr>
        <w:t>(боксах) по медицинским и (или) эпидемиологическим</w:t>
      </w:r>
    </w:p>
    <w:p>
      <w:pPr>
        <w:pStyle w:val="ConsPlusTitle"/>
        <w:jc w:val="center"/>
        <w:rPr/>
      </w:pPr>
      <w:r>
        <w:rPr>
          <w:sz w:val="24"/>
        </w:rPr>
        <w:t>показаниям, установленным Министерством здравоохранения</w:t>
      </w:r>
    </w:p>
    <w:p>
      <w:pPr>
        <w:pStyle w:val="ConsPlusTitle"/>
        <w:jc w:val="center"/>
        <w:rPr/>
      </w:pPr>
      <w:r>
        <w:rPr>
          <w:sz w:val="24"/>
        </w:rPr>
        <w:t>Российской Федерации</w:t>
      </w:r>
    </w:p>
    <w:p>
      <w:pPr>
        <w:pStyle w:val="ConsPlusNormal"/>
        <w:jc w:val="both"/>
        <w:rPr/>
      </w:pPr>
      <w:r>
        <w:rPr/>
      </w:r>
    </w:p>
    <w:p>
      <w:pPr>
        <w:pStyle w:val="ConsPlusNormal"/>
        <w:ind w:firstLine="540"/>
        <w:jc w:val="both"/>
        <w:rPr/>
      </w:pPr>
      <w:r>
        <w:rPr>
          <w:sz w:val="24"/>
        </w:rPr>
        <w:t xml:space="preserve">Пациенты, имеющие медицинские и (или) эпидемические показания, установленные в соответствии с </w:t>
      </w:r>
      <w:hyperlink r:id="rId422" w:tgtFrame="Приказ Минздравсоцразвития России от 15.05.2012 N 535н Об утверждении перечня медицинских и эпидемиологических показаний к размещению пациентов в маломестных палатах (боксах)">
        <w:r>
          <w:rPr>
            <w:rStyle w:val="ListLabel2"/>
            <w:color w:val="0000FF"/>
            <w:sz w:val="24"/>
          </w:rPr>
          <w:t>приказом</w:t>
        </w:r>
      </w:hyperlink>
      <w:r>
        <w:rPr>
          <w:sz w:val="24"/>
        </w:rPr>
        <w:t xml:space="preserve"> Министерства здравоохранения и социального развития Российской Федерации от 15 мая 2012 года N 535н "Об утверждении перечня медицинских и эпидемиологических показаний к размещению пациентов в маломестных палатах (боксах)", размещаются в маломестных палатах (боксах) с соблюдением санитарно-эпидемиологических правил и нормативов.</w:t>
      </w:r>
    </w:p>
    <w:p>
      <w:pPr>
        <w:pStyle w:val="ConsPlusNormal"/>
        <w:spacing w:lineRule="auto" w:line="240" w:before="240" w:after="0"/>
        <w:ind w:firstLine="540"/>
        <w:jc w:val="both"/>
        <w:rPr/>
      </w:pPr>
      <w:r>
        <w:rPr>
          <w:sz w:val="24"/>
        </w:rPr>
        <w:t>Оснащение маломестных палат (боксов) должно соответствовать стандартам оснащения, установленным порядками оказания медицинской помощи, утвержденными Министерством здравоохранения Российской Федерации.</w:t>
      </w:r>
    </w:p>
    <w:p>
      <w:pPr>
        <w:pStyle w:val="ConsPlusNormal"/>
        <w:spacing w:lineRule="auto" w:line="240" w:before="240" w:after="0"/>
        <w:ind w:firstLine="540"/>
        <w:jc w:val="both"/>
        <w:rPr/>
      </w:pPr>
      <w:r>
        <w:rPr>
          <w:sz w:val="24"/>
        </w:rPr>
        <w:t>Обязательными условиями пребывания в маломестной палате (боксе) являются изоляция больных от внешних воздействующих факторов, а в случаях инфекционных заболеваний - предупреждение заражения окружающих, соблюдение действующих санитарно-гигиенических норм и правил при уборке и дезинфекции помещений предметов в маломестных палатах (боксах).</w:t>
      </w:r>
    </w:p>
    <w:p>
      <w:pPr>
        <w:pStyle w:val="ConsPlusNormal"/>
        <w:jc w:val="both"/>
        <w:rPr/>
      </w:pPr>
      <w:r>
        <w:rPr/>
      </w:r>
    </w:p>
    <w:p>
      <w:pPr>
        <w:pStyle w:val="ConsPlusTitle"/>
        <w:numPr>
          <w:ilvl w:val="0"/>
          <w:numId w:val="0"/>
        </w:numPr>
        <w:jc w:val="center"/>
        <w:outlineLvl w:val="2"/>
        <w:rPr/>
      </w:pPr>
      <w:r>
        <w:rPr>
          <w:sz w:val="24"/>
        </w:rPr>
        <w:t>14. Условия предоставления детям-сиротам и детям, оставшимся</w:t>
      </w:r>
    </w:p>
    <w:p>
      <w:pPr>
        <w:pStyle w:val="ConsPlusTitle"/>
        <w:jc w:val="center"/>
        <w:rPr/>
      </w:pPr>
      <w:r>
        <w:rPr>
          <w:sz w:val="24"/>
        </w:rPr>
        <w:t>без попечения родителей, в случае выявления у них</w:t>
      </w:r>
    </w:p>
    <w:p>
      <w:pPr>
        <w:pStyle w:val="ConsPlusTitle"/>
        <w:jc w:val="center"/>
        <w:rPr/>
      </w:pPr>
      <w:r>
        <w:rPr>
          <w:sz w:val="24"/>
        </w:rPr>
        <w:t>заболеваний медицинской помощи всех видов, включая</w:t>
      </w:r>
    </w:p>
    <w:p>
      <w:pPr>
        <w:pStyle w:val="ConsPlusTitle"/>
        <w:jc w:val="center"/>
        <w:rPr/>
      </w:pPr>
      <w:r>
        <w:rPr>
          <w:sz w:val="24"/>
        </w:rPr>
        <w:t>специализированную, в том числе высокотехнологичную,</w:t>
      </w:r>
    </w:p>
    <w:p>
      <w:pPr>
        <w:pStyle w:val="ConsPlusTitle"/>
        <w:jc w:val="center"/>
        <w:rPr/>
      </w:pPr>
      <w:r>
        <w:rPr>
          <w:sz w:val="24"/>
        </w:rPr>
        <w:t>медицинскую помощь, а также медицинскую реабилитацию</w:t>
      </w:r>
    </w:p>
    <w:p>
      <w:pPr>
        <w:pStyle w:val="ConsPlusNormal"/>
        <w:jc w:val="both"/>
        <w:rPr/>
      </w:pPr>
      <w:r>
        <w:rPr/>
      </w:r>
    </w:p>
    <w:p>
      <w:pPr>
        <w:pStyle w:val="ConsPlusNormal"/>
        <w:ind w:firstLine="540"/>
        <w:jc w:val="both"/>
        <w:rPr/>
      </w:pPr>
      <w:r>
        <w:rPr>
          <w:sz w:val="24"/>
        </w:rPr>
        <w:t>Первичная специализированная медико-санитарная помощь, специализированная, в том числе высокотехнологичная, медицинская помощь, а также медицинская реабилитация детям-сиротам и детям, оставшимся без попечения родителей (далее - несовершеннолетние), в случае выявления у них заболеваний оказывается в соответствии с порядками оказания медицинской помощи и на основе стандартов медицинской помощи.</w:t>
      </w:r>
    </w:p>
    <w:p>
      <w:pPr>
        <w:pStyle w:val="ConsPlusNormal"/>
        <w:spacing w:lineRule="auto" w:line="240" w:before="240" w:after="0"/>
        <w:ind w:firstLine="540"/>
        <w:jc w:val="both"/>
        <w:rPr/>
      </w:pPr>
      <w:r>
        <w:rPr>
          <w:sz w:val="24"/>
        </w:rPr>
        <w:t>При выявлении у несовершеннолетнего медицинских показаний к оказанию высокотехнологичной медицинской помощи медицинская организация, в которой несовершеннолетний проходит диагностику и лечение в рамках оказания первичной специализированной медико-санитарной помощи и (или) специализированной медицинской помощи, в течение 3 рабочих дней со дня определения указанных показаний готовит комплект документов, необходимых для оказания высокотехнологичной медицинской помощи, и представляет его:</w:t>
      </w:r>
    </w:p>
    <w:p>
      <w:pPr>
        <w:pStyle w:val="ConsPlusNormal"/>
        <w:spacing w:lineRule="auto" w:line="240" w:before="240" w:after="0"/>
        <w:ind w:firstLine="540"/>
        <w:jc w:val="both"/>
        <w:rPr/>
      </w:pPr>
      <w:r>
        <w:rPr>
          <w:sz w:val="24"/>
        </w:rPr>
        <w:t>1) для оказания видов высокотехнологичной медицинской помощи, включенных в базовую программу обязательного медицинского страхования - в медицинскую организацию, осуществляющую деятельность в сфере обязательного медицинского страхования;</w:t>
      </w:r>
    </w:p>
    <w:p>
      <w:pPr>
        <w:pStyle w:val="ConsPlusNormal"/>
        <w:spacing w:lineRule="auto" w:line="240" w:before="240" w:after="0"/>
        <w:ind w:firstLine="540"/>
        <w:jc w:val="both"/>
        <w:rPr/>
      </w:pPr>
      <w:r>
        <w:rPr>
          <w:sz w:val="24"/>
        </w:rPr>
        <w:t>2) для оказания видов высокотехнологичной медицинской помощи, не включенных в базовую программу обязательного медицинского страхования - в исполнительный орган Липецкой области в сфере здравоохранения.</w:t>
      </w:r>
    </w:p>
    <w:p>
      <w:pPr>
        <w:pStyle w:val="ConsPlusNormal"/>
        <w:jc w:val="both"/>
        <w:rPr/>
      </w:pPr>
      <w:r>
        <w:rPr>
          <w:sz w:val="24"/>
        </w:rPr>
        <w:t xml:space="preserve">(в ред. </w:t>
      </w:r>
      <w:hyperlink r:id="rId423" w:tgtFrame="Постановление Правительства Липецкой обл. от 23.05.2025 N 275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 от 23.05.2025 N 275)</w:t>
      </w:r>
    </w:p>
    <w:p>
      <w:pPr>
        <w:pStyle w:val="ConsPlusNormal"/>
        <w:jc w:val="both"/>
        <w:rPr/>
      </w:pPr>
      <w:r>
        <w:rPr/>
      </w:r>
    </w:p>
    <w:p>
      <w:pPr>
        <w:pStyle w:val="ConsPlusTitle"/>
        <w:numPr>
          <w:ilvl w:val="0"/>
          <w:numId w:val="0"/>
        </w:numPr>
        <w:jc w:val="center"/>
        <w:outlineLvl w:val="2"/>
        <w:rPr/>
      </w:pPr>
      <w:r>
        <w:rPr>
          <w:sz w:val="24"/>
        </w:rPr>
        <w:t>15. Порядок предоставления транспортных услуг</w:t>
      </w:r>
    </w:p>
    <w:p>
      <w:pPr>
        <w:pStyle w:val="ConsPlusTitle"/>
        <w:jc w:val="center"/>
        <w:rPr/>
      </w:pPr>
      <w:r>
        <w:rPr>
          <w:sz w:val="24"/>
        </w:rPr>
        <w:t>при сопровождении медицинским работником пациента,</w:t>
      </w:r>
    </w:p>
    <w:p>
      <w:pPr>
        <w:pStyle w:val="ConsPlusTitle"/>
        <w:jc w:val="center"/>
        <w:rPr/>
      </w:pPr>
      <w:r>
        <w:rPr>
          <w:sz w:val="24"/>
        </w:rPr>
        <w:t>находящегося на лечении в стационарных условиях, в целях</w:t>
      </w:r>
    </w:p>
    <w:p>
      <w:pPr>
        <w:pStyle w:val="ConsPlusTitle"/>
        <w:jc w:val="center"/>
        <w:rPr/>
      </w:pPr>
      <w:r>
        <w:rPr>
          <w:sz w:val="24"/>
        </w:rPr>
        <w:t>выполнения порядков оказания медицинской помощи и стандартов</w:t>
      </w:r>
    </w:p>
    <w:p>
      <w:pPr>
        <w:pStyle w:val="ConsPlusTitle"/>
        <w:jc w:val="center"/>
        <w:rPr/>
      </w:pPr>
      <w:r>
        <w:rPr>
          <w:sz w:val="24"/>
        </w:rPr>
        <w:t>медицинской помощи в случае необходимости проведения такому</w:t>
      </w:r>
    </w:p>
    <w:p>
      <w:pPr>
        <w:pStyle w:val="ConsPlusTitle"/>
        <w:jc w:val="center"/>
        <w:rPr/>
      </w:pPr>
      <w:r>
        <w:rPr>
          <w:sz w:val="24"/>
        </w:rPr>
        <w:t>пациенту диагностических исследований - при отсутствии</w:t>
      </w:r>
    </w:p>
    <w:p>
      <w:pPr>
        <w:pStyle w:val="ConsPlusTitle"/>
        <w:jc w:val="center"/>
        <w:rPr/>
      </w:pPr>
      <w:r>
        <w:rPr>
          <w:sz w:val="24"/>
        </w:rPr>
        <w:t>возможности их проведения медицинской организацией,</w:t>
      </w:r>
    </w:p>
    <w:p>
      <w:pPr>
        <w:pStyle w:val="ConsPlusTitle"/>
        <w:jc w:val="center"/>
        <w:rPr/>
      </w:pPr>
      <w:r>
        <w:rPr>
          <w:sz w:val="24"/>
        </w:rPr>
        <w:t>оказывающей медицинскую помощь пациенту</w:t>
      </w:r>
    </w:p>
    <w:p>
      <w:pPr>
        <w:pStyle w:val="ConsPlusNormal"/>
        <w:jc w:val="both"/>
        <w:rPr/>
      </w:pPr>
      <w:r>
        <w:rPr/>
      </w:r>
    </w:p>
    <w:p>
      <w:pPr>
        <w:pStyle w:val="ConsPlusNormal"/>
        <w:ind w:firstLine="540"/>
        <w:jc w:val="both"/>
        <w:rPr/>
      </w:pPr>
      <w:r>
        <w:rPr>
          <w:sz w:val="24"/>
        </w:rPr>
        <w:t>При невозможности оказания медицинской помощи гражданину, находящемуся на лечении в медицинской организации и нуждающемуся в оказании медицинской помощи в экстренной форме, в соответствии со стандартом оказания медицинской помощи и порядком оказания медицинской помощи по соответствующему профилю руководителем медицинской организации обеспечивается организация оказания скорой специализированной медицинской помощи и медицинской эвакуации в порядке, определяемом Министерством здравоохранения Российской Федерации.</w:t>
      </w:r>
    </w:p>
    <w:p>
      <w:pPr>
        <w:pStyle w:val="ConsPlusNormal"/>
        <w:spacing w:lineRule="auto" w:line="240" w:before="240" w:after="0"/>
        <w:ind w:firstLine="540"/>
        <w:jc w:val="both"/>
        <w:rPr/>
      </w:pPr>
      <w:r>
        <w:rPr>
          <w:sz w:val="24"/>
        </w:rPr>
        <w:t>В целях выполнения порядков оказания медицинской помощи и стандартов медицинской помощи в случае необходимости проведения пациенту, находящемуся на лечении в стационарных условиях, диагностических исследований при отсутствии возможности их проведения медицинской организацией руководителем медицинской организации обеспечивается транспортировка пациента санитарным транспортом медицинской организации в сопровождении медицинского работника в другую медицинскую организацию и обратно.</w:t>
      </w:r>
    </w:p>
    <w:p>
      <w:pPr>
        <w:pStyle w:val="ConsPlusNormal"/>
        <w:spacing w:lineRule="auto" w:line="240" w:before="240" w:after="0"/>
        <w:ind w:firstLine="540"/>
        <w:jc w:val="both"/>
        <w:rPr/>
      </w:pPr>
      <w:r>
        <w:rPr>
          <w:sz w:val="24"/>
        </w:rPr>
        <w:t>Транспортные услуги и диагностические исследования предоставляются пациенту без взимания платы.</w:t>
      </w:r>
    </w:p>
    <w:p>
      <w:pPr>
        <w:pStyle w:val="ConsPlusNormal"/>
        <w:jc w:val="both"/>
        <w:rPr/>
      </w:pPr>
      <w:r>
        <w:rPr/>
      </w:r>
    </w:p>
    <w:p>
      <w:pPr>
        <w:pStyle w:val="ConsPlusTitle"/>
        <w:numPr>
          <w:ilvl w:val="0"/>
          <w:numId w:val="0"/>
        </w:numPr>
        <w:jc w:val="center"/>
        <w:outlineLvl w:val="2"/>
        <w:rPr/>
      </w:pPr>
      <w:r>
        <w:rPr>
          <w:sz w:val="24"/>
        </w:rPr>
        <w:t>16. Условия и сроки диспансеризации для отдельных</w:t>
      </w:r>
    </w:p>
    <w:p>
      <w:pPr>
        <w:pStyle w:val="ConsPlusTitle"/>
        <w:jc w:val="center"/>
        <w:rPr/>
      </w:pPr>
      <w:r>
        <w:rPr>
          <w:sz w:val="24"/>
        </w:rPr>
        <w:t>категорий населения, а также профилактических</w:t>
      </w:r>
    </w:p>
    <w:p>
      <w:pPr>
        <w:pStyle w:val="ConsPlusTitle"/>
        <w:jc w:val="center"/>
        <w:rPr/>
      </w:pPr>
      <w:r>
        <w:rPr>
          <w:sz w:val="24"/>
        </w:rPr>
        <w:t>осмотров несовершеннолетних</w:t>
      </w:r>
    </w:p>
    <w:p>
      <w:pPr>
        <w:pStyle w:val="ConsPlusNormal"/>
        <w:jc w:val="both"/>
        <w:rPr/>
      </w:pPr>
      <w:r>
        <w:rPr/>
      </w:r>
    </w:p>
    <w:p>
      <w:pPr>
        <w:pStyle w:val="ConsPlusNormal"/>
        <w:ind w:firstLine="540"/>
        <w:jc w:val="both"/>
        <w:rPr/>
      </w:pPr>
      <w:r>
        <w:rPr>
          <w:sz w:val="24"/>
        </w:rPr>
        <w:t>Диспансеризация взрослого населения проводится один раз в три года в возрасте от 18 лет до 39 лет включительно, ежегодно в возрасте 40 лет и старше в возрастные периоды, предусмотренные порядком проведения профилактического медицинского осмотра и диспансеризации определенных групп взрослого населения, установленным Министерством здравоохранения Российской Федерации, и включает в себя помимо универсального для всех возрастных групп пациентов набора исследований методы углубленного обследования, предназначенные для раннего выявления наиболее вероятного для данного возраста и пола хронического неинфекционного заболевания.</w:t>
      </w:r>
    </w:p>
    <w:p>
      <w:pPr>
        <w:pStyle w:val="ConsPlusNormal"/>
        <w:spacing w:lineRule="auto" w:line="240" w:before="240" w:after="0"/>
        <w:ind w:firstLine="540"/>
        <w:jc w:val="both"/>
        <w:rPr/>
      </w:pPr>
      <w:r>
        <w:rPr>
          <w:sz w:val="24"/>
        </w:rPr>
        <w:t>Годом прохождения диспансеризации считается календарный год, в котором гражданин достигает соответствующего возраста.</w:t>
      </w:r>
    </w:p>
    <w:p>
      <w:pPr>
        <w:pStyle w:val="ConsPlusNormal"/>
        <w:spacing w:lineRule="auto" w:line="240" w:before="240" w:after="0"/>
        <w:ind w:firstLine="540"/>
        <w:jc w:val="both"/>
        <w:rPr/>
      </w:pPr>
      <w:r>
        <w:rPr>
          <w:sz w:val="24"/>
        </w:rPr>
        <w:t>Инвалиды Великой Отечественной войны, инвалиды боевых действий, участники Великой Отечественной войны, ставшие инвалидами вследствие общего заболевания, трудового увечья или других причин (кроме лиц, инвалидность которых наступила вследствие их противоправных действий), лица, награжденные знаком "Жителю блокадного Ленинграда", знаком "Житель осажденного Севастополя" и признанные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 признанные инвалидами вследствие общего заболевания, трудового увечья и других причин (за исключением лиц, инвалидность которых наступила вследствие их противоправных действий), работающие граждане, не достигшие возраста, дающего право на назначение пенсии по старости, в том числе досрочно, в течение пяти лет до наступления такого возраста и работающие граждане, являющиеся получателями пенсии по старости или пенсии за выслугу лет, проходят диспансеризацию ежегодно вне зависимости от возраста в объеме, соответствующем объему диспансеризации для граждан ближайшей возрастной категории, за исключением исследований, имеющих противопоказания к ежегодному проведению.</w:t>
      </w:r>
    </w:p>
    <w:p>
      <w:pPr>
        <w:pStyle w:val="ConsPlusNormal"/>
        <w:spacing w:lineRule="auto" w:line="240" w:before="240" w:after="0"/>
        <w:ind w:firstLine="540"/>
        <w:jc w:val="both"/>
        <w:rPr/>
      </w:pPr>
      <w:r>
        <w:rPr>
          <w:sz w:val="24"/>
        </w:rPr>
        <w:t>Гражданам, не попадающим в возрастной период проведения диспансеризации, проводятся профилактические медицинские осмотры в порядке, установленном Министерством здравоохранения Российской Федерации, один раз в два года в целях раннего (своевременного) выявления хронических неинфекционных заболеваний (состояний) и факторов риска их развития, потребления наркотических средств, психотропных веществ без назначения врача, а также в целях формирования групп состояния здоровья и выработки рекомендации для пациентов в те годы, когда диспансеризация для данного гражданина не проводится.</w:t>
      </w:r>
    </w:p>
    <w:p>
      <w:pPr>
        <w:pStyle w:val="ConsPlusNormal"/>
        <w:spacing w:lineRule="auto" w:line="240" w:before="240" w:after="0"/>
        <w:ind w:firstLine="540"/>
        <w:jc w:val="both"/>
        <w:rPr/>
      </w:pPr>
      <w:r>
        <w:rPr>
          <w:sz w:val="24"/>
        </w:rPr>
        <w:t>Диспансеризация взрослого населения проводится в два этапа.</w:t>
      </w:r>
    </w:p>
    <w:p>
      <w:pPr>
        <w:pStyle w:val="ConsPlusNormal"/>
        <w:spacing w:lineRule="auto" w:line="240" w:before="240" w:after="0"/>
        <w:ind w:firstLine="540"/>
        <w:jc w:val="both"/>
        <w:rPr/>
      </w:pPr>
      <w:r>
        <w:rPr>
          <w:sz w:val="24"/>
        </w:rPr>
        <w:t>Первый этап диспансеризации (скрининг) проводится с целью выявления у граждан признаков хронических неинфекционных заболеваний, факторов риска их развития, риска пагубного употребления алкоголя, потребления наркотических средств и психотропных веществ без назначения врача, определения группы здоровья,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w:t>
      </w:r>
    </w:p>
    <w:p>
      <w:pPr>
        <w:pStyle w:val="ConsPlusNormal"/>
        <w:spacing w:lineRule="auto" w:line="240" w:before="240" w:after="0"/>
        <w:ind w:firstLine="540"/>
        <w:jc w:val="both"/>
        <w:rPr/>
      </w:pPr>
      <w:r>
        <w:rPr>
          <w:sz w:val="24"/>
        </w:rPr>
        <w:t>Второй этап диспансеризации проводится с целью дополнительного обследования и уточнения диагноза заболевания (состояния), проведения углубленного профилактического консультирования.</w:t>
      </w:r>
    </w:p>
    <w:p>
      <w:pPr>
        <w:pStyle w:val="ConsPlusNormal"/>
        <w:spacing w:lineRule="auto" w:line="240" w:before="240" w:after="0"/>
        <w:ind w:firstLine="540"/>
        <w:jc w:val="both"/>
        <w:rPr/>
      </w:pPr>
      <w:r>
        <w:rPr>
          <w:sz w:val="24"/>
        </w:rPr>
        <w:t xml:space="preserve">В дополнение к профилактическим медицинским осмотрам и диспансеризации граждане, переболевшие новой коронавирусной инфекцией (COVID-19), проходят углубленную диспансеризацию, включающую исследования и иные медицинские вмешательства в соответствии с перечнем исследований и иных медицинских вмешательств, проводимых в рамках углубленной диспансеризации, установленным </w:t>
      </w:r>
      <w:hyperlink r:id="rId424" w:tgtFram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
        <w:r>
          <w:rPr>
            <w:rStyle w:val="ListLabel2"/>
            <w:color w:val="0000FF"/>
            <w:sz w:val="24"/>
          </w:rPr>
          <w:t>Программой</w:t>
        </w:r>
      </w:hyperlink>
      <w:r>
        <w:rPr>
          <w:sz w:val="24"/>
        </w:rP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года N 1940.</w:t>
      </w:r>
    </w:p>
    <w:p>
      <w:pPr>
        <w:pStyle w:val="ConsPlusNormal"/>
        <w:spacing w:lineRule="auto" w:line="240" w:before="240" w:after="0"/>
        <w:ind w:firstLine="540"/>
        <w:jc w:val="both"/>
        <w:rPr/>
      </w:pPr>
      <w:r>
        <w:rPr>
          <w:sz w:val="24"/>
        </w:rPr>
        <w:t>Профилактические медицинские осмотры несовершеннолетних (далее - профилактические осмотры) проводятся в установленные возрастные периоды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несовершеннолетних и их родителей или иных законных представителей.</w:t>
      </w:r>
    </w:p>
    <w:p>
      <w:pPr>
        <w:pStyle w:val="ConsPlusNormal"/>
        <w:spacing w:lineRule="auto" w:line="240" w:before="240" w:after="0"/>
        <w:ind w:firstLine="540"/>
        <w:jc w:val="both"/>
        <w:rPr/>
      </w:pPr>
      <w:r>
        <w:rPr>
          <w:sz w:val="24"/>
        </w:rPr>
        <w:t>Диспансеризация пребывающих в стационарных учреждениях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проводится ежегодно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несовершеннолетних в соответствии с порядком, установленным Минздравом России.</w:t>
      </w:r>
    </w:p>
    <w:p>
      <w:pPr>
        <w:pStyle w:val="ConsPlusNormal"/>
        <w:spacing w:lineRule="auto" w:line="240" w:before="240" w:after="0"/>
        <w:ind w:firstLine="540"/>
        <w:jc w:val="both"/>
        <w:rPr/>
      </w:pPr>
      <w:r>
        <w:rPr>
          <w:sz w:val="24"/>
        </w:rPr>
        <w:t>Сроки проведения диспансеризации отдельных категорий граждан, в том числе взрослого населения в возрасте от 18 лет и старше, в том числе работающих и неработающих граждан, обучающихся в образовательных организациях по очной форме, пребывающих в стационарных учреждениях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 до 31 декабря календарного года.</w:t>
      </w:r>
    </w:p>
    <w:p>
      <w:pPr>
        <w:pStyle w:val="ConsPlusNormal"/>
        <w:spacing w:lineRule="auto" w:line="240" w:before="240" w:after="0"/>
        <w:ind w:firstLine="540"/>
        <w:jc w:val="both"/>
        <w:rPr/>
      </w:pPr>
      <w:r>
        <w:rPr>
          <w:sz w:val="24"/>
        </w:rPr>
        <w:t>Порядок прохождения медицинских осмотров несовершеннолетними осуществляется в соответствии с требованиями законодательства Российской Федерации и санитарно-эпидемиологических правил и нормативов.</w:t>
      </w:r>
    </w:p>
    <w:p>
      <w:pPr>
        <w:pStyle w:val="ConsPlusNormal"/>
        <w:spacing w:lineRule="auto" w:line="240" w:before="240" w:after="0"/>
        <w:ind w:firstLine="540"/>
        <w:jc w:val="both"/>
        <w:rPr/>
      </w:pPr>
      <w:r>
        <w:rPr>
          <w:sz w:val="24"/>
        </w:rPr>
        <w:t xml:space="preserve">Необходимым предварительным условием прохождения медицинских осмотров несовершеннолетними является дача несовершеннолетним либо его родителем (родителями), законными представителями (в отношении несовершеннолетнего, не достигшего возраста, установленного </w:t>
      </w:r>
      <w:hyperlink r:id="rId425" w:tgtFrame="Федеральный закон от 21.11.2011 N 323-ФЗ (ред. от 23.07.2025) Об основах охраны здоровья граждан в Российской Федерации">
        <w:r>
          <w:rPr>
            <w:rStyle w:val="ListLabel2"/>
            <w:color w:val="0000FF"/>
            <w:sz w:val="24"/>
          </w:rPr>
          <w:t>частью 2 статьи 54</w:t>
        </w:r>
      </w:hyperlink>
      <w:r>
        <w:rPr>
          <w:sz w:val="24"/>
        </w:rPr>
        <w:t xml:space="preserve"> Федерального закона от 21 ноября 2011 года N 323-ФЗ "Об основах охраны здоровья граждан в Российской Федерации") информированного добровольного согласия на проведение данных медицинских осмотров.</w:t>
      </w:r>
    </w:p>
    <w:p>
      <w:pPr>
        <w:pStyle w:val="ConsPlusNormal"/>
        <w:spacing w:lineRule="auto" w:line="240" w:before="240" w:after="0"/>
        <w:ind w:firstLine="540"/>
        <w:jc w:val="both"/>
        <w:rPr/>
      </w:pPr>
      <w:r>
        <w:rPr>
          <w:sz w:val="24"/>
        </w:rPr>
        <w:t>Данные о прохождении медицинских осмотров несовершеннолетних, установленные для заполнения в соответствии с порядком оказания медицинской помощи, утвержденным уполномоченным федеральным органом исполнительной власти, вносятся в медицинскую документацию несовершеннолетнего.</w:t>
      </w:r>
    </w:p>
    <w:p>
      <w:pPr>
        <w:pStyle w:val="ConsPlusNormal"/>
        <w:spacing w:lineRule="auto" w:line="240" w:before="240" w:after="0"/>
        <w:ind w:firstLine="540"/>
        <w:jc w:val="both"/>
        <w:rPr/>
      </w:pPr>
      <w:r>
        <w:rPr>
          <w:sz w:val="24"/>
        </w:rPr>
        <w:t xml:space="preserve">Информация о состоянии здоровья несовершеннолетнего, полученная по результатам медицинских осмотров несовершеннолетних, предоставляется несовершеннолетнему лично врачом или другими медицинскими работниками, принимающими непосредственное участие в проведении медицинских осмотров несовершеннолетних. В отношении несовершеннолетнего, не достигшего возраста, установленного </w:t>
      </w:r>
      <w:hyperlink r:id="rId426" w:tgtFrame="Федеральный закон от 21.11.2011 N 323-ФЗ (ред. от 23.07.2025) Об основах охраны здоровья граждан в Российской Федерации">
        <w:r>
          <w:rPr>
            <w:rStyle w:val="ListLabel2"/>
            <w:color w:val="0000FF"/>
            <w:sz w:val="24"/>
          </w:rPr>
          <w:t>частью 2 статьи 54</w:t>
        </w:r>
      </w:hyperlink>
      <w:r>
        <w:rPr>
          <w:sz w:val="24"/>
        </w:rPr>
        <w:t xml:space="preserve"> Федерального закона от 21 ноября 2011 года N 323-ФЗ "Об основах охраны здоровья граждан в Российской Федерации", информация о состоянии здоровья предоставляется его родителю либо законному представителю.</w:t>
      </w:r>
    </w:p>
    <w:p>
      <w:pPr>
        <w:pStyle w:val="ConsPlusNormal"/>
        <w:spacing w:lineRule="auto" w:line="240" w:before="240" w:after="0"/>
        <w:ind w:firstLine="540"/>
        <w:jc w:val="both"/>
        <w:rPr/>
      </w:pPr>
      <w:r>
        <w:rPr>
          <w:sz w:val="24"/>
        </w:rPr>
        <w:t>Медицинскими организациями осуществляются следующие мероприятия по обеспечению прохождения несовершеннолетними диспансеризации, диспансерного наблюдения, медицинской реабилитации:</w:t>
      </w:r>
    </w:p>
    <w:p>
      <w:pPr>
        <w:pStyle w:val="ConsPlusNormal"/>
        <w:spacing w:lineRule="auto" w:line="240" w:before="240" w:after="0"/>
        <w:ind w:firstLine="540"/>
        <w:jc w:val="both"/>
        <w:rPr/>
      </w:pPr>
      <w:r>
        <w:rPr>
          <w:sz w:val="24"/>
        </w:rPr>
        <w:t>планирование объема работы по диспансеризации;</w:t>
      </w:r>
    </w:p>
    <w:p>
      <w:pPr>
        <w:pStyle w:val="ConsPlusNormal"/>
        <w:spacing w:lineRule="auto" w:line="240" w:before="240" w:after="0"/>
        <w:ind w:firstLine="540"/>
        <w:jc w:val="both"/>
        <w:rPr/>
      </w:pPr>
      <w:r>
        <w:rPr>
          <w:sz w:val="24"/>
        </w:rPr>
        <w:t>составление графиков осмотра несовершеннолетних, согласованных с образовательными организациями области;</w:t>
      </w:r>
    </w:p>
    <w:p>
      <w:pPr>
        <w:pStyle w:val="ConsPlusNormal"/>
        <w:spacing w:lineRule="auto" w:line="240" w:before="240" w:after="0"/>
        <w:ind w:firstLine="540"/>
        <w:jc w:val="both"/>
        <w:rPr/>
      </w:pPr>
      <w:r>
        <w:rPr>
          <w:sz w:val="24"/>
        </w:rPr>
        <w:t>проведение медицинской реабилитации с использованием лечебной гимнастики и физкультуры, диетотерапии;</w:t>
      </w:r>
    </w:p>
    <w:p>
      <w:pPr>
        <w:pStyle w:val="ConsPlusNormal"/>
        <w:spacing w:lineRule="auto" w:line="240" w:before="240" w:after="0"/>
        <w:ind w:firstLine="540"/>
        <w:jc w:val="both"/>
        <w:rPr/>
      </w:pPr>
      <w:r>
        <w:rPr>
          <w:sz w:val="24"/>
        </w:rPr>
        <w:t>ведение ежегодного персонального учета несовершеннолетних по возрасту, месту учебы, месту медицинского наблюдения;</w:t>
      </w:r>
    </w:p>
    <w:p>
      <w:pPr>
        <w:pStyle w:val="ConsPlusNormal"/>
        <w:spacing w:lineRule="auto" w:line="240" w:before="240" w:after="0"/>
        <w:ind w:firstLine="540"/>
        <w:jc w:val="both"/>
        <w:rPr/>
      </w:pPr>
      <w:r>
        <w:rPr>
          <w:sz w:val="24"/>
        </w:rPr>
        <w:t xml:space="preserve">организация плановой просветительной работы с родителями либо законными представителями (в отношении несовершеннолетних, не достигших возраста, установленного </w:t>
      </w:r>
      <w:hyperlink r:id="rId427" w:tgtFrame="Федеральный закон от 21.11.2011 N 323-ФЗ (ред. от 23.07.2025) Об основах охраны здоровья граждан в Российской Федерации">
        <w:r>
          <w:rPr>
            <w:rStyle w:val="ListLabel2"/>
            <w:color w:val="0000FF"/>
            <w:sz w:val="24"/>
          </w:rPr>
          <w:t>частью 2 статьи 54</w:t>
        </w:r>
      </w:hyperlink>
      <w:r>
        <w:rPr>
          <w:sz w:val="24"/>
        </w:rPr>
        <w:t xml:space="preserve"> Федерального закона от 21 ноября 2011 года N 323-ФЗ "Об основах охраны здоровья граждан в Российской Федерации") по вопросам диспансеризации несовершеннолетних.</w:t>
      </w:r>
    </w:p>
    <w:p>
      <w:pPr>
        <w:pStyle w:val="ConsPlusNormal"/>
        <w:spacing w:lineRule="auto" w:line="240" w:before="240" w:after="0"/>
        <w:ind w:firstLine="540"/>
        <w:jc w:val="both"/>
        <w:rPr/>
      </w:pPr>
      <w:r>
        <w:rPr>
          <w:sz w:val="24"/>
        </w:rPr>
        <w:t>Медицинская помощь обучающимся и воспитанникам образовательных организаций обеспечивается медицинскими организациями в рамках действующей лицензии на осуществление медицинской деятельности или в соответствии с договорами, заключенными с другими медицинскими организациями, имеющими лицензию на осуществление медицинской деятельности, в части выполнения требуемых работ (услуг), отсутствующих у медицинской организации, осуществляющей медицинские осмотры.</w:t>
      </w:r>
    </w:p>
    <w:p>
      <w:pPr>
        <w:pStyle w:val="ConsPlusNormal"/>
        <w:jc w:val="both"/>
        <w:rPr/>
      </w:pPr>
      <w:r>
        <w:rPr/>
      </w:r>
    </w:p>
    <w:p>
      <w:pPr>
        <w:pStyle w:val="ConsPlusTitle"/>
        <w:numPr>
          <w:ilvl w:val="0"/>
          <w:numId w:val="0"/>
        </w:numPr>
        <w:jc w:val="center"/>
        <w:outlineLvl w:val="2"/>
        <w:rPr/>
      </w:pPr>
      <w:r>
        <w:rPr>
          <w:sz w:val="24"/>
        </w:rPr>
        <w:t>17. Сроки ожидания медицинской помощи, оказываемой</w:t>
      </w:r>
    </w:p>
    <w:p>
      <w:pPr>
        <w:pStyle w:val="ConsPlusTitle"/>
        <w:jc w:val="center"/>
        <w:rPr/>
      </w:pPr>
      <w:r>
        <w:rPr>
          <w:sz w:val="24"/>
        </w:rPr>
        <w:t>в плановой форме, в том числе сроки ожидания оказания</w:t>
      </w:r>
    </w:p>
    <w:p>
      <w:pPr>
        <w:pStyle w:val="ConsPlusTitle"/>
        <w:jc w:val="center"/>
        <w:rPr/>
      </w:pPr>
      <w:r>
        <w:rPr>
          <w:sz w:val="24"/>
        </w:rPr>
        <w:t>медицинской помощи в стационарных условиях, проведения</w:t>
      </w:r>
    </w:p>
    <w:p>
      <w:pPr>
        <w:pStyle w:val="ConsPlusTitle"/>
        <w:jc w:val="center"/>
        <w:rPr/>
      </w:pPr>
      <w:r>
        <w:rPr>
          <w:sz w:val="24"/>
        </w:rPr>
        <w:t>отдельных диагностических обследований и консультаций</w:t>
      </w:r>
    </w:p>
    <w:p>
      <w:pPr>
        <w:pStyle w:val="ConsPlusTitle"/>
        <w:jc w:val="center"/>
        <w:rPr/>
      </w:pPr>
      <w:r>
        <w:rPr>
          <w:sz w:val="24"/>
        </w:rPr>
        <w:t>врачей-специалистов</w:t>
      </w:r>
    </w:p>
    <w:p>
      <w:pPr>
        <w:pStyle w:val="ConsPlusNormal"/>
        <w:jc w:val="both"/>
        <w:rPr/>
      </w:pPr>
      <w:r>
        <w:rPr/>
      </w:r>
    </w:p>
    <w:p>
      <w:pPr>
        <w:pStyle w:val="ConsPlusNormal"/>
        <w:ind w:firstLine="540"/>
        <w:jc w:val="both"/>
        <w:rPr/>
      </w:pPr>
      <w:r>
        <w:rPr>
          <w:sz w:val="24"/>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ConsPlusNormal"/>
        <w:spacing w:lineRule="auto" w:line="240" w:before="240" w:after="0"/>
        <w:ind w:firstLine="540"/>
        <w:jc w:val="both"/>
        <w:rPr/>
      </w:pPr>
      <w:r>
        <w:rPr>
          <w:sz w:val="24"/>
        </w:rP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ConsPlusNormal"/>
        <w:spacing w:lineRule="auto" w:line="240" w:before="240" w:after="0"/>
        <w:ind w:firstLine="540"/>
        <w:jc w:val="both"/>
        <w:rPr/>
      </w:pPr>
      <w:r>
        <w:rPr>
          <w:sz w:val="24"/>
        </w:rP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pPr>
        <w:pStyle w:val="ConsPlusNormal"/>
        <w:spacing w:lineRule="auto" w:line="240" w:before="240" w:after="0"/>
        <w:ind w:firstLine="540"/>
        <w:jc w:val="both"/>
        <w:rPr/>
      </w:pPr>
      <w:r>
        <w:rPr>
          <w:sz w:val="24"/>
        </w:rPr>
        <w:t>Сроки проведения консультаций врачей-специалистов в случае подозрения на онкологическое заболевание не должны превышать 3 рабочих дня.</w:t>
      </w:r>
    </w:p>
    <w:p>
      <w:pPr>
        <w:pStyle w:val="ConsPlusNormal"/>
        <w:spacing w:lineRule="auto" w:line="240" w:before="240" w:after="0"/>
        <w:ind w:firstLine="540"/>
        <w:jc w:val="both"/>
        <w:rPr/>
      </w:pPr>
      <w:r>
        <w:rPr>
          <w:sz w:val="24"/>
        </w:rP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pPr>
        <w:pStyle w:val="ConsPlusNormal"/>
        <w:spacing w:lineRule="auto" w:line="240" w:before="240" w:after="0"/>
        <w:ind w:firstLine="540"/>
        <w:jc w:val="both"/>
        <w:rPr/>
      </w:pPr>
      <w:r>
        <w:rPr>
          <w:sz w:val="24"/>
        </w:rP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pPr>
        <w:pStyle w:val="ConsPlusNormal"/>
        <w:spacing w:lineRule="auto" w:line="240" w:before="240" w:after="0"/>
        <w:ind w:firstLine="540"/>
        <w:jc w:val="both"/>
        <w:rPr/>
      </w:pPr>
      <w:r>
        <w:rPr>
          <w:sz w:val="24"/>
        </w:rP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pPr>
        <w:pStyle w:val="ConsPlusNormal"/>
        <w:spacing w:lineRule="auto" w:line="240" w:before="240" w:after="0"/>
        <w:ind w:firstLine="540"/>
        <w:jc w:val="both"/>
        <w:rPr/>
      </w:pPr>
      <w:r>
        <w:rPr>
          <w:sz w:val="24"/>
        </w:rP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ConsPlusNormal"/>
        <w:spacing w:lineRule="auto" w:line="240" w:before="240" w:after="0"/>
        <w:ind w:firstLine="540"/>
        <w:jc w:val="both"/>
        <w:rPr/>
      </w:pPr>
      <w:r>
        <w:rPr>
          <w:sz w:val="24"/>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ConsPlusNormal"/>
        <w:spacing w:lineRule="auto" w:line="240" w:before="240" w:after="0"/>
        <w:ind w:firstLine="540"/>
        <w:jc w:val="both"/>
        <w:rPr/>
      </w:pPr>
      <w:r>
        <w:rPr>
          <w:sz w:val="24"/>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w:t>
      </w:r>
    </w:p>
    <w:p>
      <w:pPr>
        <w:pStyle w:val="ConsPlusNormal"/>
        <w:spacing w:lineRule="auto" w:line="240" w:before="240" w:after="0"/>
        <w:ind w:firstLine="540"/>
        <w:jc w:val="both"/>
        <w:rPr/>
      </w:pPr>
      <w:r>
        <w:rPr>
          <w:sz w:val="24"/>
        </w:rPr>
        <w:t>Сроки ожидания плановой помощи в дневных стационарах не должны превышать 14 календарных дней.</w:t>
      </w:r>
    </w:p>
    <w:p>
      <w:pPr>
        <w:pStyle w:val="ConsPlusNormal"/>
        <w:spacing w:lineRule="auto" w:line="240" w:before="240" w:after="0"/>
        <w:ind w:firstLine="540"/>
        <w:jc w:val="both"/>
        <w:rPr/>
      </w:pPr>
      <w:r>
        <w:rPr>
          <w:sz w:val="24"/>
        </w:rPr>
        <w:t>При оказании высокотехнологичной медицинской помощи сроки ожидания пациентами плановой госпитализации определяются профилем высокотехнологичной медицинской помощи и объемом лечения, предусмотренным видами высокотехнологичной медицинской помощи.</w:t>
      </w:r>
    </w:p>
    <w:p>
      <w:pPr>
        <w:pStyle w:val="ConsPlusNormal"/>
        <w:spacing w:lineRule="auto" w:line="240" w:before="240" w:after="0"/>
        <w:ind w:firstLine="540"/>
        <w:jc w:val="both"/>
        <w:rPr/>
      </w:pPr>
      <w:r>
        <w:rPr>
          <w:sz w:val="24"/>
        </w:rPr>
        <w:t>Медицинская реабилитация в санаториях осуществляется путем предоставления услуги по организации этапа общего процесса лечения отдельных заболеваний в соответствии с порядками оказания медицинской помощи проживающим на территории области, нуждающимся в реабилитации после стационарного лечения в санаторно-курортных учреждениях (за исключением ведомственных учреждений, финансируемых из средств федерального бюджета), имеющих лицензии на осуществление медицинской деятельности и сертификаты соответствия на питание, выданные в порядке, установленном законодательством Российской Федерации, а также в соответствии с рекомендациями Министерства здравоохранения Российской Федерации по медицинскому отбору больных, сроком до 14 дней.</w:t>
      </w:r>
    </w:p>
    <w:p>
      <w:pPr>
        <w:pStyle w:val="ConsPlusNormal"/>
        <w:jc w:val="both"/>
        <w:rPr/>
      </w:pPr>
      <w:r>
        <w:rPr/>
      </w:r>
      <w:bookmarkStart w:id="491" w:name="P16869"/>
      <w:bookmarkStart w:id="492" w:name="P16869"/>
      <w:bookmarkEnd w:id="492"/>
    </w:p>
    <w:p>
      <w:pPr>
        <w:pStyle w:val="ConsPlusTitle"/>
        <w:numPr>
          <w:ilvl w:val="0"/>
          <w:numId w:val="0"/>
        </w:numPr>
        <w:jc w:val="center"/>
        <w:outlineLvl w:val="1"/>
        <w:rPr/>
      </w:pPr>
      <w:bookmarkStart w:id="493" w:name="P16869"/>
      <w:bookmarkEnd w:id="493"/>
      <w:r>
        <w:rPr>
          <w:sz w:val="24"/>
        </w:rPr>
        <w:t>Раздел VIII. КРИТЕРИИ ДОСТУПНОСТИ И КАЧЕСТВА</w:t>
      </w:r>
    </w:p>
    <w:p>
      <w:pPr>
        <w:pStyle w:val="ConsPlusTitle"/>
        <w:jc w:val="center"/>
        <w:rPr/>
      </w:pPr>
      <w:r>
        <w:rPr>
          <w:sz w:val="24"/>
        </w:rPr>
        <w:t>МЕДИЦИНСКОЙ ПОМОЩИ</w:t>
      </w:r>
    </w:p>
    <w:p>
      <w:pPr>
        <w:pStyle w:val="ConsPlusNormal"/>
        <w:jc w:val="both"/>
        <w:rPr/>
      </w:pPr>
      <w:r>
        <w:rPr/>
      </w:r>
    </w:p>
    <w:p>
      <w:pPr>
        <w:pStyle w:val="ConsPlusNormal"/>
        <w:jc w:val="center"/>
        <w:rPr/>
      </w:pPr>
      <w:r>
        <w:rPr>
          <w:sz w:val="24"/>
        </w:rPr>
        <w:t>Целевые значения критериев доступности и качества</w:t>
      </w:r>
    </w:p>
    <w:p>
      <w:pPr>
        <w:pStyle w:val="ConsPlusNormal"/>
        <w:jc w:val="center"/>
        <w:rPr/>
      </w:pPr>
      <w:r>
        <w:rPr>
          <w:sz w:val="24"/>
        </w:rPr>
        <w:t>медицинской помощи, оказываемой в рамках</w:t>
      </w:r>
    </w:p>
    <w:p>
      <w:pPr>
        <w:pStyle w:val="ConsPlusNormal"/>
        <w:jc w:val="center"/>
        <w:rPr/>
      </w:pPr>
      <w:r>
        <w:rPr>
          <w:sz w:val="24"/>
        </w:rPr>
        <w:t>территориальной программы государственных гарантий</w:t>
      </w:r>
    </w:p>
    <w:p>
      <w:pPr>
        <w:pStyle w:val="ConsPlusNormal"/>
        <w:jc w:val="center"/>
        <w:rPr/>
      </w:pPr>
      <w:r>
        <w:rPr/>
      </w:r>
    </w:p>
    <w:p>
      <w:pPr>
        <w:pStyle w:val="ConsPlusNormal"/>
        <w:jc w:val="center"/>
        <w:rPr/>
      </w:pPr>
      <w:r>
        <w:rPr>
          <w:sz w:val="24"/>
        </w:rPr>
        <w:t xml:space="preserve">(в ред. </w:t>
      </w:r>
      <w:hyperlink r:id="rId428" w:tgtFrame="Постановление Правительства Липецкой обл. от 30.09.2025 N 491 О внесении изменений в постановление Правительства Липецкой области от 28 декабря 2024 года N 739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
        <w:r>
          <w:rPr>
            <w:rStyle w:val="ListLabel2"/>
            <w:color w:val="0000FF"/>
            <w:sz w:val="24"/>
          </w:rPr>
          <w:t>постановления</w:t>
        </w:r>
      </w:hyperlink>
      <w:r>
        <w:rPr>
          <w:sz w:val="24"/>
        </w:rPr>
        <w:t xml:space="preserve"> Правительства Липецкой обл.</w:t>
      </w:r>
    </w:p>
    <w:p>
      <w:pPr>
        <w:pStyle w:val="ConsPlusNormal"/>
        <w:jc w:val="center"/>
        <w:rPr/>
      </w:pPr>
      <w:r>
        <w:rPr>
          <w:sz w:val="24"/>
        </w:rPr>
        <w:t>от 30.09.2025 N 491)</w:t>
      </w:r>
    </w:p>
    <w:p>
      <w:pPr>
        <w:pStyle w:val="ConsPlusNormal"/>
        <w:jc w:val="both"/>
        <w:rPr/>
      </w:pPr>
      <w:r>
        <w:rPr/>
      </w:r>
    </w:p>
    <w:p>
      <w:pPr>
        <w:pStyle w:val="ConsPlusNormal"/>
        <w:jc w:val="right"/>
        <w:rPr/>
      </w:pPr>
      <w:r>
        <w:rPr>
          <w:sz w:val="24"/>
        </w:rPr>
        <w:t>Таблица 13</w:t>
      </w:r>
    </w:p>
    <w:p>
      <w:pPr>
        <w:pStyle w:val="ConsPlusNormal"/>
        <w:jc w:val="both"/>
        <w:rPr/>
      </w:pPr>
      <w:r>
        <w:rPr/>
      </w:r>
    </w:p>
    <w:tbl>
      <w:tblPr>
        <w:tblW w:w="9071" w:type="dxa"/>
        <w:jc w:val="left"/>
        <w:tblInd w:w="67" w:type="dxa"/>
        <w:tblLayout w:type="fixed"/>
        <w:tblCellMar>
          <w:top w:w="102" w:type="dxa"/>
          <w:left w:w="62" w:type="dxa"/>
          <w:bottom w:w="102" w:type="dxa"/>
          <w:right w:w="62" w:type="dxa"/>
        </w:tblCellMar>
      </w:tblPr>
      <w:tblGrid>
        <w:gridCol w:w="566"/>
        <w:gridCol w:w="4309"/>
        <w:gridCol w:w="1645"/>
        <w:gridCol w:w="852"/>
        <w:gridCol w:w="849"/>
        <w:gridCol w:w="849"/>
      </w:tblGrid>
      <w:tr>
        <w:trPr/>
        <w:tc>
          <w:tcPr>
            <w:tcW w:w="566"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N</w:t>
            </w:r>
          </w:p>
          <w:p>
            <w:pPr>
              <w:pStyle w:val="ConsPlusNormal"/>
              <w:jc w:val="center"/>
              <w:rPr/>
            </w:pPr>
            <w:r>
              <w:rPr>
                <w:sz w:val="24"/>
              </w:rPr>
              <w:t>п/п</w:t>
            </w:r>
          </w:p>
        </w:tc>
        <w:tc>
          <w:tcPr>
            <w:tcW w:w="4309"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Показатель</w:t>
            </w:r>
          </w:p>
        </w:tc>
        <w:tc>
          <w:tcPr>
            <w:tcW w:w="1645" w:type="dxa"/>
            <w:vMerge w:val="restart"/>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Единица измерения</w:t>
            </w:r>
          </w:p>
        </w:tc>
        <w:tc>
          <w:tcPr>
            <w:tcW w:w="2550" w:type="dxa"/>
            <w:gridSpan w:val="3"/>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Значение критерия</w:t>
            </w:r>
          </w:p>
        </w:tc>
      </w:tr>
      <w:tr>
        <w:trPr/>
        <w:tc>
          <w:tcPr>
            <w:tcW w:w="566"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4309"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1645" w:type="dxa"/>
            <w:vMerge w:val="continue"/>
            <w:tcBorders>
              <w:top w:val="single" w:sz="4" w:space="0" w:color="000000"/>
              <w:left w:val="single" w:sz="4" w:space="0" w:color="000000"/>
              <w:bottom w:val="single" w:sz="4" w:space="0" w:color="000000"/>
              <w:right w:val="single" w:sz="4" w:space="0" w:color="000000"/>
            </w:tcBorders>
          </w:tcPr>
          <w:p>
            <w:pPr>
              <w:pStyle w:val="ConsPlusNormal"/>
              <w:rPr/>
            </w:pPr>
            <w:r>
              <w:rPr/>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2026</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2027</w:t>
            </w:r>
          </w:p>
        </w:tc>
      </w:tr>
      <w:tr>
        <w:trPr/>
        <w:tc>
          <w:tcPr>
            <w:tcW w:w="9070" w:type="dxa"/>
            <w:gridSpan w:val="6"/>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 Критерии доступности медицинской помощи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Удовлетворенность населения доступностью медицинской помощи,</w:t>
            </w:r>
          </w:p>
          <w:p>
            <w:pPr>
              <w:pStyle w:val="ConsPlusNormal"/>
              <w:rPr/>
            </w:pPr>
            <w:r>
              <w:rPr>
                <w:sz w:val="24"/>
              </w:rPr>
              <w:t>в том числе:</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 от числа опрошенных</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56,4</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57,2</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57,7</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городское население</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 от числа опрошенных</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56,4</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57,2</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57,7</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сельское население</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 от числа опрошенных</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56,4</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57,2</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57,7</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человек</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человек</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11.</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граждан, обеспеченных лекарственными препаратами, в общем количестве льготных категорий граждан</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81,0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13.</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14.</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123</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15.</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Оперативная активность на одну занятую должность врача хирургической специальности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165</w:t>
            </w:r>
          </w:p>
        </w:tc>
      </w:tr>
      <w:tr>
        <w:trPr/>
        <w:tc>
          <w:tcPr>
            <w:tcW w:w="9070" w:type="dxa"/>
            <w:gridSpan w:val="6"/>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II. Критерии качества медицинской помощи</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17.</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4,9</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18.</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19.</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0,04</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0,07</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21.</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22.</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62,5</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23.</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68,5</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24.</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73,0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территориальной программой государственных гарантий</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25,0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26.</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52,5</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27.</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55,5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56,0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28.</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6,1</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6,2</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29.</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92,0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98,0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31.</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лиц репродуктивного возраста, прошедших диспансеризацию для оценки репродуктивного здоровья женщин и мужчин, в том числе:</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70,0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мужчины</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женщины</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429" w:tgtFrame="&quot;Клинические рекомендации Женское бесплодие">
              <w:r>
                <w:rPr>
                  <w:rStyle w:val="ListLabel2"/>
                  <w:color w:val="0000FF"/>
                  <w:sz w:val="24"/>
                </w:rPr>
                <w:t>рекомендаций</w:t>
              </w:r>
            </w:hyperlink>
            <w:r>
              <w:rPr>
                <w:sz w:val="24"/>
              </w:rPr>
              <w:t xml:space="preserve"> "Женское бесплодие"</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Число циклов экстракорпорального оплодотворения, выполняемых медицинской организацией, в течение одного года</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653</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654</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650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36.</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случаев экстракорпорального оплодотворения, по результатам которого у женщины наступила беременность</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34,5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35,5</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37.</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женщин, у которых беременность после применения процедуры экстракорпорального оплодотворения (циклов с переносом эмбрионов) завершились родами, в общем числе женщин, которым были проведены процедуры экстракорпорального оплодотворения (циклы с переносом эмбрионов)</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32,5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33,5</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33,5</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38.</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единица</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105,0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39.</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40.</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90,0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41.</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Охват диспансерным наблюдением граждан, состоящих на учете в медицинской организации с диагнозом "гипертоническая болезнь", процентов в год</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85,0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42.</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Охват диспансерным наблюдением граждан, состоящих на учете в медицинской организации с диагнозом "сахарный диабет", процентов в год</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72,0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75,0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43.</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Количество пациентов с гепатитом С, получивших противовирусную терапию, на 100 тыс. населения в год</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человек</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16,7</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44.</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ветеранов боевых действий, получивших паллиативную медицинскую помощь и (или) лечебное (энтеральное) питание, из числа нуждающихся</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100,0</w:t>
            </w:r>
          </w:p>
        </w:tc>
      </w:tr>
      <w:tr>
        <w:trPr/>
        <w:tc>
          <w:tcPr>
            <w:tcW w:w="566"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45.</w:t>
            </w:r>
          </w:p>
        </w:tc>
        <w:tc>
          <w:tcPr>
            <w:tcW w:w="4309"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tc>
        <w:tc>
          <w:tcPr>
            <w:tcW w:w="1645" w:type="dxa"/>
            <w:tcBorders>
              <w:top w:val="single" w:sz="4" w:space="0" w:color="000000"/>
              <w:left w:val="single" w:sz="4" w:space="0" w:color="000000"/>
              <w:bottom w:val="single" w:sz="4" w:space="0" w:color="000000"/>
              <w:right w:val="single" w:sz="4" w:space="0" w:color="000000"/>
            </w:tcBorders>
          </w:tcPr>
          <w:p>
            <w:pPr>
              <w:pStyle w:val="ConsPlusNormal"/>
              <w:rPr/>
            </w:pPr>
            <w:r>
              <w:rPr>
                <w:sz w:val="24"/>
              </w:rPr>
              <w:t>процент</w:t>
            </w:r>
          </w:p>
        </w:tc>
        <w:tc>
          <w:tcPr>
            <w:tcW w:w="852"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c>
          <w:tcPr>
            <w:tcW w:w="849" w:type="dxa"/>
            <w:tcBorders>
              <w:top w:val="single" w:sz="4" w:space="0" w:color="000000"/>
              <w:left w:val="single" w:sz="4" w:space="0" w:color="000000"/>
              <w:bottom w:val="single" w:sz="4" w:space="0" w:color="000000"/>
              <w:right w:val="single" w:sz="4" w:space="0" w:color="000000"/>
            </w:tcBorders>
          </w:tcPr>
          <w:p>
            <w:pPr>
              <w:pStyle w:val="ConsPlusNormal"/>
              <w:jc w:val="center"/>
              <w:rPr/>
            </w:pPr>
            <w:r>
              <w:rPr>
                <w:sz w:val="24"/>
              </w:rPr>
              <w:t>20,0</w:t>
            </w:r>
          </w:p>
        </w:tc>
      </w:tr>
    </w:tbl>
    <w:p>
      <w:pPr>
        <w:pStyle w:val="ConsPlusNormal"/>
        <w:jc w:val="both"/>
        <w:rPr/>
      </w:pPr>
      <w:r>
        <w:rPr/>
      </w:r>
    </w:p>
    <w:p>
      <w:pPr>
        <w:pStyle w:val="ConsPlusNormal"/>
        <w:jc w:val="both"/>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430"/>
      <w:headerReference w:type="first" r:id="rId431"/>
      <w:footerReference w:type="default" r:id="rId432"/>
      <w:footerReference w:type="first" r:id="rId433"/>
      <w:type w:val="nextPage"/>
      <w:pgSz w:w="11906" w:h="16838"/>
      <w:pgMar w:left="1133" w:right="566" w:gutter="0" w:header="0" w:top="1440" w:footer="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Open Sans">
    <w:charset w:val="01"/>
    <w:family w:val="swiss"/>
    <w:pitch w:val="variable"/>
  </w:font>
  <w:font w:name="Courier New">
    <w:charset w:val="01"/>
    <w:family w:val="roman"/>
    <w:pitch w:val="variable"/>
  </w:font>
  <w:font w:name="Arial">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49</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54</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50</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56</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55</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71</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57</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74</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72</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104</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75</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106</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105</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120</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107</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123</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121</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152</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124</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154</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153</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168</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155</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171</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169</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200</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172</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203</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201</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206</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204</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214</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207</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236</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5348"/>
      <w:gridCol w:w="5348"/>
      <w:gridCol w:w="5348"/>
    </w:tblGrid>
    <w:tr>
      <w:trPr>
        <w:trHeight w:val="1170" w:hRule="exact"/>
      </w:trPr>
      <w:tc>
        <w:tcPr>
          <w:tcW w:w="5348"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5348"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5348"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215</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242</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237</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416</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243</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432</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417</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449</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4652"/>
      <w:gridCol w:w="4653"/>
      <w:gridCol w:w="4653"/>
    </w:tblGrid>
    <w:tr>
      <w:trPr>
        <w:trHeight w:val="1170" w:hRule="exact"/>
      </w:trPr>
      <w:tc>
        <w:tcPr>
          <w:tcW w:w="465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4653"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465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433</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463</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HBand="0" w:noVBand="0" w:firstColumn="0" w:lastRow="0" w:lastColumn="0" w:firstRow="0"/>
    </w:tblPr>
    <w:tblGrid>
      <w:gridCol w:w="3402"/>
      <w:gridCol w:w="3402"/>
      <w:gridCol w:w="3403"/>
    </w:tblGrid>
    <w:tr>
      <w:trPr>
        <w:trHeight w:val="1663" w:hRule="exact"/>
      </w:trPr>
      <w:tc>
        <w:tcPr>
          <w:tcW w:w="3402" w:type="dxa"/>
          <w:tcBorders/>
          <w:vAlign w:val="center"/>
        </w:tcPr>
        <w:p>
          <w:pPr>
            <w:pStyle w:val="ConsPlusNormal"/>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jc w:val="center"/>
            <w:rPr/>
          </w:pPr>
          <w:hyperlink r:id="rId1">
            <w:r>
              <w:rPr>
                <w:rStyle w:val="ListLabel4"/>
                <w:rFonts w:cs="Tahoma" w:ascii="Tahoma" w:hAnsi="Tahoma"/>
                <w:b/>
                <w:color w:val="0000FF"/>
              </w:rPr>
              <w:t>www.consultant.ru</w:t>
            </w:r>
          </w:hyperlink>
        </w:p>
      </w:tc>
      <w:tc>
        <w:tcPr>
          <w:tcW w:w="3403" w:type="dxa"/>
          <w:tcBorders/>
          <w:vAlign w:val="center"/>
        </w:tcPr>
        <w:p>
          <w:pPr>
            <w:pStyle w:val="ConsPlusNormal"/>
            <w:jc w:val="right"/>
            <w:rPr/>
          </w:pPr>
          <w:r>
            <w:rPr>
              <w:rFonts w:cs="Tahoma" w:ascii="Tahoma" w:hAnsi="Tahoma"/>
            </w:rPr>
            <w:t xml:space="preserve">Страница </w:t>
          </w:r>
          <w:r>
            <w:rPr/>
            <w:fldChar w:fldCharType="begin"/>
          </w:r>
          <w:r>
            <w:rPr/>
            <w:instrText xml:space="preserve"> PAGE </w:instrText>
          </w:r>
          <w:r>
            <w:rPr/>
            <w:fldChar w:fldCharType="separate"/>
          </w:r>
          <w:r>
            <w:rPr/>
            <w:t>450</w:t>
          </w:r>
          <w:r>
            <w:rPr/>
            <w:fldChar w:fldCharType="end"/>
          </w:r>
          <w:r>
            <w:rPr>
              <w:rFonts w:cs="Tahoma" w:ascii="Tahoma" w:hAnsi="Tahoma"/>
            </w:rPr>
            <w:t xml:space="preserve"> из </w:t>
          </w:r>
          <w:r>
            <w:rPr/>
            <w:fldChar w:fldCharType="begin"/>
          </w:r>
          <w:r>
            <w:rPr/>
            <w:instrText xml:space="preserve"> NUMPAGES </w:instrText>
          </w:r>
          <w:r>
            <w:rPr/>
            <w:fldChar w:fldCharType="separate"/>
          </w:r>
          <w:r>
            <w:rPr/>
            <w:t>463</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8021"/>
      <w:gridCol w:w="8022"/>
    </w:tblGrid>
    <w:tr>
      <w:trPr>
        <w:trHeight w:val="1190" w:hRule="exact"/>
      </w:trPr>
      <w:tc>
        <w:tcPr>
          <w:tcW w:w="8021"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8022"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6978"/>
      <w:gridCol w:w="6979"/>
    </w:tblGrid>
    <w:tr>
      <w:trPr>
        <w:trHeight w:val="1190" w:hRule="exact"/>
      </w:trPr>
      <w:tc>
        <w:tcPr>
          <w:tcW w:w="6978"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6979"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rPr>
              <w:rFonts w:ascii="Tahoma" w:hAnsi="Tahoma" w:cs="Tahoma"/>
            </w:rPr>
          </w:pPr>
          <w:r>
            <w:rPr>
              <w:rFonts w:cs="Tahoma" w:ascii="Tahoma" w:hAnsi="Tahoma"/>
              <w:sz w:val="16"/>
              <w:szCs w:val="16"/>
            </w:rPr>
            <w:t>Постановление Правительства Липецкой обл. от 28.12.2024 N 739</w:t>
            <w:br/>
            <w:t>(ред. от 21.11.2025)</w:t>
            <w:br/>
            <w:t>"Об утверждении Программы государстве...</w:t>
          </w:r>
        </w:p>
      </w:tc>
      <w:tc>
        <w:tcPr>
          <w:tcW w:w="5103" w:type="dxa"/>
          <w:tcBorders/>
          <w:vAlign w:val="center"/>
        </w:tcPr>
        <w:p>
          <w:pPr>
            <w:pStyle w:val="ConsPlusNormal"/>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Style w:val="ListLabel3"/>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01.12.2025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Lohit Devanagari"/>
        <w:lang w:val="ru-RU" w:eastAsia="ru-RU" w:bidi="ar-SA"/>
      </w:rPr>
    </w:rPrDefault>
    <w:pPrDefault>
      <w:pPr>
        <w:suppressAutoHyphens w:val="true"/>
      </w:pPr>
    </w:pPrDefault>
  </w:docDefaults>
  <w:style w:type="paragraph" w:styleId="Normal">
    <w:name w:val="Normal"/>
    <w:qFormat/>
    <w:pPr>
      <w:widowControl/>
      <w:bidi w:val="0"/>
      <w:spacing w:lineRule="auto" w:line="240" w:before="0" w:after="0"/>
      <w:jc w:val="left"/>
    </w:pPr>
    <w:rPr>
      <w:rFonts w:ascii="Times New Roman" w:hAnsi="Times New Roman" w:eastAsia="WenQuanYi Micro Hei" w:cs="Lohit Devanagari"/>
      <w:color w:val="auto"/>
      <w:kern w:val="0"/>
      <w:sz w:val="20"/>
      <w:szCs w:val="20"/>
      <w:lang w:val="ru-RU" w:eastAsia="ru-RU" w:bidi="ar-SA"/>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5">
    <w:name w:val="Указатель"/>
    <w:basedOn w:val="Normal"/>
    <w:qFormat/>
    <w:pPr>
      <w:suppressLineNumbers/>
    </w:pPr>
    <w:rPr>
      <w:rFonts w:cs="Lohit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Title" w:customStyle="1">
    <w:name w:val="ConsPlusTitle"/>
    <w:qFormat/>
    <w:pPr>
      <w:widowControl w:val="false"/>
      <w:bidi w:val="0"/>
      <w:spacing w:lineRule="auto" w:line="240" w:before="0" w:after="0"/>
      <w:jc w:val="left"/>
    </w:pPr>
    <w:rPr>
      <w:rFonts w:ascii="Arial" w:hAnsi="Arial" w:cs="Arial" w:eastAsia="WenQuanYi Micro Hei"/>
      <w:b/>
      <w:color w:val="auto"/>
      <w:kern w:val="0"/>
      <w:sz w:val="24"/>
      <w:szCs w:val="20"/>
      <w:lang w:val="ru-RU" w:eastAsia="ru-RU" w:bidi="ar-SA"/>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WenQuanYi Micro Hei"/>
      <w:color w:val="auto"/>
      <w:kern w:val="0"/>
      <w:sz w:val="20"/>
      <w:szCs w:val="20"/>
      <w:lang w:val="ru-RU" w:eastAsia="ru-RU" w:bidi="ar-SA"/>
    </w:rPr>
  </w:style>
  <w:style w:type="paragraph" w:styleId="ConsPlusDocList" w:customStyle="1">
    <w:name w:val="ConsPlusDocList"/>
    <w:qFormat/>
    <w:pPr>
      <w:widowControl w:val="false"/>
      <w:bidi w:val="0"/>
      <w:spacing w:lineRule="auto" w:line="240" w:before="0" w:after="0"/>
      <w:jc w:val="left"/>
    </w:pPr>
    <w:rPr>
      <w:rFonts w:ascii="Tahoma" w:hAnsi="Tahoma" w:cs="Tahoma" w:eastAsia="WenQuanYi Micro Hei"/>
      <w:color w:val="auto"/>
      <w:kern w:val="0"/>
      <w:sz w:val="18"/>
      <w:szCs w:val="20"/>
      <w:lang w:val="ru-RU" w:eastAsia="ru-RU" w:bidi="ar-SA"/>
    </w:rPr>
  </w:style>
  <w:style w:type="paragraph" w:styleId="ConsPlusTitlePage" w:customStyle="1">
    <w:name w:val="ConsPlusTitlePage"/>
    <w:qFormat/>
    <w:pPr>
      <w:widowControl w:val="false"/>
      <w:bidi w:val="0"/>
      <w:spacing w:lineRule="auto" w:line="240" w:before="0" w:after="0"/>
      <w:jc w:val="left"/>
    </w:pPr>
    <w:rPr>
      <w:rFonts w:ascii="Tahoma" w:hAnsi="Tahoma" w:cs="Tahoma" w:eastAsia="WenQuanYi Micro Hei"/>
      <w:color w:val="auto"/>
      <w:kern w:val="0"/>
      <w:sz w:val="20"/>
      <w:szCs w:val="20"/>
      <w:lang w:val="ru-RU" w:eastAsia="ru-RU" w:bidi="ar-SA"/>
    </w:rPr>
  </w:style>
  <w:style w:type="paragraph" w:styleId="ConsPlusJurTerm" w:customStyle="1">
    <w:name w:val="ConsPlusJurTerm"/>
    <w:qFormat/>
    <w:pPr>
      <w:widowControl w:val="false"/>
      <w:bidi w:val="0"/>
      <w:spacing w:lineRule="auto" w:line="240" w:before="0" w:after="0"/>
      <w:jc w:val="left"/>
    </w:pPr>
    <w:rPr>
      <w:rFonts w:ascii="Tahoma" w:hAnsi="Tahoma" w:cs="Tahoma" w:eastAsia="WenQuanYi Micro Hei"/>
      <w:color w:val="auto"/>
      <w:kern w:val="0"/>
      <w:sz w:val="26"/>
      <w:szCs w:val="20"/>
      <w:lang w:val="ru-RU" w:eastAsia="ru-RU" w:bidi="ar-SA"/>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WenQuanYi Micro Hei"/>
      <w:color w:val="auto"/>
      <w:kern w:val="0"/>
      <w:sz w:val="24"/>
      <w:szCs w:val="20"/>
      <w:lang w:val="ru-RU" w:eastAsia="ru-RU" w:bidi="ar-SA"/>
    </w:rPr>
  </w:style>
  <w:style w:type="paragraph" w:styleId="Style16">
    <w:name w:val="Колонтитул"/>
    <w:basedOn w:val="Normal"/>
    <w:qFormat/>
    <w:pPr/>
    <w:rPr/>
  </w:style>
  <w:style w:type="paragraph" w:styleId="Header">
    <w:name w:val="Header"/>
    <w:basedOn w:val="Style16"/>
    <w:pPr/>
    <w:rPr/>
  </w:style>
  <w:style w:type="paragraph" w:styleId="Footer">
    <w:name w:val="Footer"/>
    <w:basedOn w:val="Style16"/>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yperlink" Target="../&#1047;&#1072;&#1075;&#1088;&#1091;&#1079;&#1082;&#1080;/%7B&#1050;&#1086;&#1085;&#1089;&#1091;&#1083;&#1100;&#1090;&#1072;&#1085;&#1090;&#1055;&#1083;&#1102;&#1089;%7D" TargetMode="External"/><Relationship Id="rId6" Type="http://schemas.openxmlformats.org/officeDocument/2006/relationships/hyperlink" Target="../&#1047;&#1072;&#1075;&#1088;&#1091;&#1079;&#1082;&#1080;/%7B&#1050;&#1086;&#1085;&#1089;&#1091;&#1083;&#1100;&#1090;&#1072;&#1085;&#1090;&#1055;&#1083;&#1102;&#1089;%7D" TargetMode="External"/><Relationship Id="rId7" Type="http://schemas.openxmlformats.org/officeDocument/2006/relationships/hyperlink" Target="../&#1047;&#1072;&#1075;&#1088;&#1091;&#1079;&#1082;&#1080;/%7B&#1050;&#1086;&#1085;&#1089;&#1091;&#1083;&#1100;&#1090;&#1072;&#1085;&#1090;&#1055;&#1083;&#1102;&#1089;%7D" TargetMode="External"/><Relationship Id="rId8" Type="http://schemas.openxmlformats.org/officeDocument/2006/relationships/hyperlink" Target="../&#1047;&#1072;&#1075;&#1088;&#1091;&#1079;&#1082;&#1080;/%7B&#1050;&#1086;&#1085;&#1089;&#1091;&#1083;&#1100;&#1090;&#1072;&#1085;&#1090;&#1055;&#1083;&#1102;&#1089;%7D" TargetMode="External"/><Relationship Id="rId9" Type="http://schemas.openxmlformats.org/officeDocument/2006/relationships/hyperlink" Target="../&#1047;&#1072;&#1075;&#1088;&#1091;&#1079;&#1082;&#1080;/%7B&#1050;&#1086;&#1085;&#1089;&#1091;&#1083;&#1100;&#1090;&#1072;&#1085;&#1090;&#1055;&#1083;&#1102;&#1089;%7D" TargetMode="External"/><Relationship Id="rId10" Type="http://schemas.openxmlformats.org/officeDocument/2006/relationships/hyperlink" Target="../&#1047;&#1072;&#1075;&#1088;&#1091;&#1079;&#1082;&#1080;/%7B&#1050;&#1086;&#1085;&#1089;&#1091;&#1083;&#1100;&#1090;&#1072;&#1085;&#1090;&#1055;&#1083;&#1102;&#1089;%7D" TargetMode="External"/><Relationship Id="rId11" Type="http://schemas.openxmlformats.org/officeDocument/2006/relationships/hyperlink" Target="../&#1047;&#1072;&#1075;&#1088;&#1091;&#1079;&#1082;&#1080;/%7B&#1050;&#1086;&#1085;&#1089;&#1091;&#1083;&#1100;&#1090;&#1072;&#1085;&#1090;&#1055;&#1083;&#1102;&#1089;%7D" TargetMode="External"/><Relationship Id="rId12" Type="http://schemas.openxmlformats.org/officeDocument/2006/relationships/hyperlink" Target="../&#1047;&#1072;&#1075;&#1088;&#1091;&#1079;&#1082;&#1080;/%7B&#1050;&#1086;&#1085;&#1089;&#1091;&#1083;&#1100;&#1090;&#1072;&#1085;&#1090;&#1055;&#1083;&#1102;&#1089;%7D" TargetMode="External"/><Relationship Id="rId13" Type="http://schemas.openxmlformats.org/officeDocument/2006/relationships/hyperlink" Target="../&#1047;&#1072;&#1075;&#1088;&#1091;&#1079;&#1082;&#1080;/%7B&#1050;&#1086;&#1085;&#1089;&#1091;&#1083;&#1100;&#1090;&#1072;&#1085;&#1090;&#1055;&#1083;&#1102;&#1089;%7D" TargetMode="External"/><Relationship Id="rId14" Type="http://schemas.openxmlformats.org/officeDocument/2006/relationships/hyperlink" Target="../&#1047;&#1072;&#1075;&#1088;&#1091;&#1079;&#1082;&#1080;/%7B&#1050;&#1086;&#1085;&#1089;&#1091;&#1083;&#1100;&#1090;&#1072;&#1085;&#1090;&#1055;&#1083;&#1102;&#1089;%7D" TargetMode="External"/><Relationship Id="rId15" Type="http://schemas.openxmlformats.org/officeDocument/2006/relationships/hyperlink" Target="../&#1047;&#1072;&#1075;&#1088;&#1091;&#1079;&#1082;&#1080;/%7B&#1050;&#1086;&#1085;&#1089;&#1091;&#1083;&#1100;&#1090;&#1072;&#1085;&#1090;&#1055;&#1083;&#1102;&#1089;%7D" TargetMode="External"/><Relationship Id="rId16" Type="http://schemas.openxmlformats.org/officeDocument/2006/relationships/hyperlink" Target="../&#1047;&#1072;&#1075;&#1088;&#1091;&#1079;&#1082;&#1080;/%7B&#1050;&#1086;&#1085;&#1089;&#1091;&#1083;&#1100;&#1090;&#1072;&#1085;&#1090;&#1055;&#1083;&#1102;&#1089;%7D" TargetMode="External"/><Relationship Id="rId17" Type="http://schemas.openxmlformats.org/officeDocument/2006/relationships/hyperlink" Target="../&#1047;&#1072;&#1075;&#1088;&#1091;&#1079;&#1082;&#1080;/%7B&#1050;&#1086;&#1085;&#1089;&#1091;&#1083;&#1100;&#1090;&#1072;&#1085;&#1090;&#1055;&#1083;&#1102;&#1089;%7D" TargetMode="External"/><Relationship Id="rId18" Type="http://schemas.openxmlformats.org/officeDocument/2006/relationships/hyperlink" Target="../&#1047;&#1072;&#1075;&#1088;&#1091;&#1079;&#1082;&#1080;/%7B&#1050;&#1086;&#1085;&#1089;&#1091;&#1083;&#1100;&#1090;&#1072;&#1085;&#1090;&#1055;&#1083;&#1102;&#1089;%7D" TargetMode="External"/><Relationship Id="rId19" Type="http://schemas.openxmlformats.org/officeDocument/2006/relationships/hyperlink" Target="../&#1047;&#1072;&#1075;&#1088;&#1091;&#1079;&#1082;&#1080;/&#1055;&#1088;&#1072;&#1074;&#1080;&#1083;&#1072;&#1084;&#1080;%20&#1087;&#1088;&#1077;&#1076;&#1086;&#1089;&#1090;&#1072;&#1074;&#1083;&#1077;&#1085;&#1080;&#1103;%20&#1080;&#1079;%20&#1092;&#1077;&#1076;&#1077;&#1088;&#1072;&#1083;&#1100;&#1085;&#1086;&#1075;&#1086;%20&#1073;&#1102;&#1076;&#1078;&#1077;&#1090;&#1072;%20&#1073;&#1102;&#1076;&#1078;&#1077;&#1090;&#1072;&#1084;%20&#1089;&#1091;&#1073;&#1098;&#1077;&#1082;&#1090;&#1086;&#1074;%20&#1056;&#1086;&#1089;&#1089;&#1080;&#1081;&#1089;&#1082;&#1086;&#1081;%20&#1060;&#1077;&#1076;&#1077;&#1088;&#1072;&#1094;&#1080;&#1080;%20&#1080;&#1085;&#1099;&#1093;%20&#1084;&#1077;&#1078;&#1073;&#1102;&#1076;&#1078;&#1077;&#1090;&#1085;&#1099;&#1093;%20&#1090;&#1088;&#1072;&#1085;&#1089;&#1092;&#1077;&#1088;&#1090;&#1086;&#1074;%20&#1085;&#1072;%20&#1082;&#1086;&#1084;&#1087;&#1077;&#1085;&#1089;&#1072;&#1094;&#1080;&#1102;%20&#1088;&#1072;&#1089;&#1093;&#1086;&#1076;&#1086;&#1074;,%20&#1089;&#1074;&#1103;&#1079;&#1072;&#1085;&#1085;&#1099;&#1093;%20&#1089;%20&#1086;&#1082;&#1072;&#1079;&#1072;&#1085;&#1080;&#1077;&#1084;%20&#1084;&#1077;&#1076;&#1080;&#1094;&#1080;&#1085;&#1089;&#1082;&#1086;&#1081;%20&#1087;&#1086;&#1084;&#1086;&#1097;&#1080;%20&#1086;&#1090;&#1076;&#1077;&#1083;&#1100;&#1085;&#1099;&#1084;%20&#1082;&#1072;&#1090;&#1077;&#1075;&#1086;&#1088;&#1080;&#1103;&#1084;%20&#1083;&#1080;&#1094;%22)%20%7B&#1050;&#1086;&#1085;&#1089;&#1091;&#1083;&#1100;&#1090;&#1072;&#1085;&#1090;&#1055;&#1083;&#1102;&#1089;%7D" TargetMode="External"/><Relationship Id="rId20" Type="http://schemas.openxmlformats.org/officeDocument/2006/relationships/hyperlink" Target="../&#1047;&#1072;&#1075;&#1088;&#1091;&#1079;&#1082;&#1080;/%7B&#1050;&#1086;&#1085;&#1089;&#1091;&#1083;&#1100;&#1090;&#1072;&#1085;&#1090;&#1055;&#1083;&#1102;&#1089;%7D" TargetMode="External"/><Relationship Id="rId21" Type="http://schemas.openxmlformats.org/officeDocument/2006/relationships/hyperlink" Target="../&#1047;&#1072;&#1075;&#1088;&#1091;&#1079;&#1082;&#1080;/%7B&#1050;&#1086;&#1085;&#1089;&#1091;&#1083;&#1100;&#1090;&#1072;&#1085;&#1090;&#1055;&#1083;&#1102;&#1089;%7D" TargetMode="External"/><Relationship Id="rId22" Type="http://schemas.openxmlformats.org/officeDocument/2006/relationships/hyperlink" Target="../&#1047;&#1072;&#1075;&#1088;&#1091;&#1079;&#1082;&#1080;/%7B&#1050;&#1086;&#1085;&#1089;&#1091;&#1083;&#1100;&#1090;&#1072;&#1085;&#1090;&#1055;&#1083;&#1102;&#1089;%7D" TargetMode="External"/><Relationship Id="rId23" Type="http://schemas.openxmlformats.org/officeDocument/2006/relationships/hyperlink" Target="../&#1047;&#1072;&#1075;&#1088;&#1091;&#1079;&#1082;&#1080;/%7B&#1050;&#1086;&#1085;&#1089;&#1091;&#1083;&#1100;&#1090;&#1072;&#1085;&#1090;&#1055;&#1083;&#1102;&#1089;%7D" TargetMode="External"/><Relationship Id="rId24" Type="http://schemas.openxmlformats.org/officeDocument/2006/relationships/hyperlink" Target="../&#1047;&#1072;&#1075;&#1088;&#1091;&#1079;&#1082;&#1080;/%7B&#1050;&#1086;&#1085;&#1089;&#1091;&#1083;&#1100;&#1090;&#1072;&#1085;&#1090;&#1055;&#1083;&#1102;&#1089;%7D" TargetMode="External"/><Relationship Id="rId25" Type="http://schemas.openxmlformats.org/officeDocument/2006/relationships/hyperlink" Target="../&#1047;&#1072;&#1075;&#1088;&#1091;&#1079;&#1082;&#1080;/%7B&#1050;&#1086;&#1085;&#1089;&#1091;&#1083;&#1100;&#1090;&#1072;&#1085;&#1090;&#1055;&#1083;&#1102;&#1089;%7D" TargetMode="External"/><Relationship Id="rId26" Type="http://schemas.openxmlformats.org/officeDocument/2006/relationships/hyperlink" Target="../&#1047;&#1072;&#1075;&#1088;&#1091;&#1079;&#1082;&#1080;/%7B&#1050;&#1086;&#1085;&#1089;&#1091;&#1083;&#1100;&#1090;&#1072;&#1085;&#1090;&#1055;&#1083;&#1102;&#1089;%7D" TargetMode="External"/><Relationship Id="rId27" Type="http://schemas.openxmlformats.org/officeDocument/2006/relationships/hyperlink" Target="../&#1047;&#1072;&#1075;&#1088;&#1091;&#1079;&#1082;&#1080;/%7B&#1050;&#1086;&#1085;&#1089;&#1091;&#1083;&#1100;&#1090;&#1072;&#1085;&#1090;&#1055;&#1083;&#1102;&#1089;%7D" TargetMode="External"/><Relationship Id="rId28" Type="http://schemas.openxmlformats.org/officeDocument/2006/relationships/hyperlink" Target="../&#1047;&#1072;&#1075;&#1088;&#1091;&#1079;&#1082;&#1080;/%7B&#1050;&#1086;&#1085;&#1089;&#1091;&#1083;&#1100;&#1090;&#1072;&#1085;&#1090;&#1055;&#1083;&#1102;&#1089;%7D" TargetMode="External"/><Relationship Id="rId29" Type="http://schemas.openxmlformats.org/officeDocument/2006/relationships/hyperlink" Target="../&#1047;&#1072;&#1075;&#1088;&#1091;&#1079;&#1082;&#1080;/%7B&#1050;&#1086;&#1085;&#1089;&#1091;&#1083;&#1100;&#1090;&#1072;&#1085;&#1090;&#1055;&#1083;&#1102;&#1089;%7D" TargetMode="External"/><Relationship Id="rId30" Type="http://schemas.openxmlformats.org/officeDocument/2006/relationships/hyperlink" Target="../&#1047;&#1072;&#1075;&#1088;&#1091;&#1079;&#1082;&#1080;/%7B&#1050;&#1086;&#1085;&#1089;&#1091;&#1083;&#1100;&#1090;&#1072;&#1085;&#1090;&#1055;&#1083;&#1102;&#1089;%7D" TargetMode="External"/><Relationship Id="rId31" Type="http://schemas.openxmlformats.org/officeDocument/2006/relationships/hyperlink" Target="../&#1047;&#1072;&#1075;&#1088;&#1091;&#1079;&#1082;&#1080;/%7B&#1050;&#1086;&#1085;&#1089;&#1091;&#1083;&#1100;&#1090;&#1072;&#1085;&#1090;&#1055;&#1083;&#1102;&#1089;%7D" TargetMode="External"/><Relationship Id="rId32" Type="http://schemas.openxmlformats.org/officeDocument/2006/relationships/hyperlink" Target="../&#1047;&#1072;&#1075;&#1088;&#1091;&#1079;&#1082;&#1080;/%7B&#1050;&#1086;&#1085;&#1089;&#1091;&#1083;&#1100;&#1090;&#1072;&#1085;&#1090;&#1055;&#1083;&#1102;&#1089;%7D" TargetMode="External"/><Relationship Id="rId33" Type="http://schemas.openxmlformats.org/officeDocument/2006/relationships/hyperlink" Target="../&#1047;&#1072;&#1075;&#1088;&#1091;&#1079;&#1082;&#1080;/%7B&#1050;&#1086;&#1085;&#1089;&#1091;&#1083;&#1100;&#1090;&#1072;&#1085;&#1090;&#1055;&#1083;&#1102;&#1089;%7D" TargetMode="External"/><Relationship Id="rId34" Type="http://schemas.openxmlformats.org/officeDocument/2006/relationships/hyperlink" Target="../&#1047;&#1072;&#1075;&#1088;&#1091;&#1079;&#1082;&#1080;/%7B&#1050;&#1086;&#1085;&#1089;&#1091;&#1083;&#1100;&#1090;&#1072;&#1085;&#1090;&#1055;&#1083;&#1102;&#1089;%7D" TargetMode="External"/><Relationship Id="rId35" Type="http://schemas.openxmlformats.org/officeDocument/2006/relationships/hyperlink" Target="../&#1047;&#1072;&#1075;&#1088;&#1091;&#1079;&#1082;&#1080;/%7B&#1050;&#1086;&#1085;&#1089;&#1091;&#1083;&#1100;&#1090;&#1072;&#1085;&#1090;&#1055;&#1083;&#1102;&#1089;%7D" TargetMode="External"/><Relationship Id="rId36" Type="http://schemas.openxmlformats.org/officeDocument/2006/relationships/hyperlink" Target="../&#1047;&#1072;&#1075;&#1088;&#1091;&#1079;&#1082;&#1080;/%7B&#1050;&#1086;&#1085;&#1089;&#1091;&#1083;&#1100;&#1090;&#1072;&#1085;&#1090;&#1055;&#1083;&#1102;&#1089;%7D" TargetMode="External"/><Relationship Id="rId37" Type="http://schemas.openxmlformats.org/officeDocument/2006/relationships/hyperlink" Target="../&#1047;&#1072;&#1075;&#1088;&#1091;&#1079;&#1082;&#1080;/%7B&#1050;&#1086;&#1085;&#1089;&#1091;&#1083;&#1100;&#1090;&#1072;&#1085;&#1090;&#1055;&#1083;&#1102;&#1089;%7D" TargetMode="External"/><Relationship Id="rId38" Type="http://schemas.openxmlformats.org/officeDocument/2006/relationships/hyperlink" Target="../&#1047;&#1072;&#1075;&#1088;&#1091;&#1079;&#1082;&#1080;/&#1055;&#1088;&#1072;&#1074;&#1080;&#1083;&#1072;&#1084;&#1080;%20&#1087;&#1088;&#1080;&#1086;&#1073;&#1088;&#1077;&#1090;&#1077;&#1085;&#1080;&#1103;%20&#1083;&#1077;&#1082;&#1072;&#1088;&#1089;&#1090;&#1074;&#1077;&#1085;&#1085;&#1099;&#1093;%20&#1087;&#1088;&#1077;&#1087;&#1072;&#1088;&#1072;&#1090;&#1086;&#1074;%20&#1080;%20&#1084;&#1077;&#1076;&#1080;&#1094;&#1080;&#1085;&#1089;&#1082;&#1080;&#1093;%20&#1080;&#1079;&#1076;&#1077;&#1083;&#1080;&#1081;%20&#1076;&#1083;&#1103;%20&#1082;&#1086;&#1085;&#1082;&#1088;&#1077;&#1090;&#1085;&#1086;&#1075;&#1086;%20&#1088;&#1077;&#1073;&#1077;&#1085;&#1082;&#1072;%20&#1089;%20&#1090;&#1103;&#1078;&#1077;&#1083;&#1099;&#1084;%20&#1078;&#1080;&#1079;&#1085;&#1077;&#1091;&#1075;&#1088;&#1086;&#1078;&#1072;&#1102;&#1097;&#1080;&#1084;%20&#1080;%20&#1093;&#1088;&#1086;&#1085;&#1080;&#1095;&#1077;&#1089;&#1082;&#1080;&#1084;%20&#1079;&#1072;&#1073;&#1086;&#1083;&#1077;&#1074;&#1072;&#1085;&#1080;&#1077;&#1084;,%20&#1074;%20&#1090;&#1086;&#1084;%20&#1095;&#1080;&#1089;&#1083;&#1077;%20&#1088;&#1077;&#1076;&#1082;&#1080;&#1084;%20(&#1086;&#1088;&#1092;&#1072;&#1085;&#1085;%20%7B&#1050;&#1086;&#1085;&#1089;&#1091;&#1083;&#1100;&#1090;&#1072;&#1085;&#1090;&#1055;&#1083;&#1102;&#1089;%7D" TargetMode="External"/><Relationship Id="rId39" Type="http://schemas.openxmlformats.org/officeDocument/2006/relationships/hyperlink" Target="../&#1047;&#1072;&#1075;&#1088;&#1091;&#1079;&#1082;&#1080;/%7B&#1050;&#1086;&#1085;&#1089;&#1091;&#1083;&#1100;&#1090;&#1072;&#1085;&#1090;&#1055;&#1083;&#1102;&#1089;%7D" TargetMode="External"/><Relationship Id="rId40" Type="http://schemas.openxmlformats.org/officeDocument/2006/relationships/hyperlink" Target="../&#1047;&#1072;&#1075;&#1088;&#1091;&#1079;&#1082;&#1080;/%7B&#1050;&#1086;&#1085;&#1089;&#1091;&#1083;&#1100;&#1090;&#1072;&#1085;&#1090;&#1055;&#1083;&#1102;&#1089;%7D" TargetMode="External"/><Relationship Id="rId41" Type="http://schemas.openxmlformats.org/officeDocument/2006/relationships/hyperlink" Target="../&#1047;&#1072;&#1075;&#1088;&#1091;&#1079;&#1082;&#1080;/%7B&#1050;&#1086;&#1085;&#1089;&#1091;&#1083;&#1100;&#1090;&#1072;&#1085;&#1090;&#1055;&#1083;&#1102;&#1089;%7D" TargetMode="External"/><Relationship Id="rId42" Type="http://schemas.openxmlformats.org/officeDocument/2006/relationships/hyperlink" Target="../&#1047;&#1072;&#1075;&#1088;&#1091;&#1079;&#1082;&#1080;/%7B&#1050;&#1086;&#1085;&#1089;&#1091;&#1083;&#1100;&#1090;&#1072;&#1085;&#1090;&#1055;&#1083;&#1102;&#1089;%7D" TargetMode="External"/><Relationship Id="rId43" Type="http://schemas.openxmlformats.org/officeDocument/2006/relationships/hyperlink" Target="../&#1047;&#1072;&#1075;&#1088;&#1091;&#1079;&#1082;&#1080;/%7B&#1050;&#1086;&#1085;&#1089;&#1091;&#1083;&#1100;&#1090;&#1072;&#1085;&#1090;&#1055;&#1083;&#1102;&#1089;%7D" TargetMode="External"/><Relationship Id="rId44" Type="http://schemas.openxmlformats.org/officeDocument/2006/relationships/hyperlink" Target="../&#1047;&#1072;&#1075;&#1088;&#1091;&#1079;&#1082;&#1080;/%7B&#1050;&#1086;&#1085;&#1089;&#1091;&#1083;&#1100;&#1090;&#1072;&#1085;&#1090;&#1055;&#1083;&#1102;&#1089;%7D" TargetMode="External"/><Relationship Id="rId45" Type="http://schemas.openxmlformats.org/officeDocument/2006/relationships/hyperlink" Target="../&#1047;&#1072;&#1075;&#1088;&#1091;&#1079;&#1082;&#1080;/%7B&#1050;&#1086;&#1085;&#1089;&#1091;&#1083;&#1100;&#1090;&#1072;&#1085;&#1090;&#1055;&#1083;&#1102;&#1089;%7D" TargetMode="External"/><Relationship Id="rId46" Type="http://schemas.openxmlformats.org/officeDocument/2006/relationships/hyperlink" Target="../&#1047;&#1072;&#1075;&#1088;&#1091;&#1079;&#1082;&#1080;/%7B&#1050;&#1086;&#1085;&#1089;&#1091;&#1083;&#1100;&#1090;&#1072;&#1085;&#1090;&#1055;&#1083;&#1102;&#1089;%7D" TargetMode="External"/><Relationship Id="rId47" Type="http://schemas.openxmlformats.org/officeDocument/2006/relationships/hyperlink" Target="../&#1047;&#1072;&#1075;&#1088;&#1091;&#1079;&#1082;&#1080;/%7B&#1050;&#1086;&#1085;&#1089;&#1091;&#1083;&#1100;&#1090;&#1072;&#1085;&#1090;&#1055;&#1083;&#1102;&#1089;%7D" TargetMode="External"/><Relationship Id="rId48" Type="http://schemas.openxmlformats.org/officeDocument/2006/relationships/hyperlink" Target="../&#1047;&#1072;&#1075;&#1088;&#1091;&#1079;&#1082;&#1080;/%7B&#1050;&#1086;&#1085;&#1089;&#1091;&#1083;&#1100;&#1090;&#1072;&#1085;&#1090;&#1055;&#1083;&#1102;&#1089;%7D" TargetMode="External"/><Relationship Id="rId49" Type="http://schemas.openxmlformats.org/officeDocument/2006/relationships/hyperlink" Target="../&#1047;&#1072;&#1075;&#1088;&#1091;&#1079;&#1082;&#1080;/%7B&#1050;&#1086;&#1085;&#1089;&#1091;&#1083;&#1100;&#1090;&#1072;&#1085;&#1090;&#1055;&#1083;&#1102;&#1089;%7D" TargetMode="External"/><Relationship Id="rId50" Type="http://schemas.openxmlformats.org/officeDocument/2006/relationships/hyperlink" Target="../&#1047;&#1072;&#1075;&#1088;&#1091;&#1079;&#1082;&#1080;/%7B&#1050;&#1086;&#1085;&#1089;&#1091;&#1083;&#1100;&#1090;&#1072;&#1085;&#1090;&#1055;&#1083;&#1102;&#1089;%7D" TargetMode="External"/><Relationship Id="rId51" Type="http://schemas.openxmlformats.org/officeDocument/2006/relationships/hyperlink" Target="../&#1047;&#1072;&#1075;&#1088;&#1091;&#1079;&#1082;&#1080;/%7B&#1050;&#1086;&#1085;&#1089;&#1091;&#1083;&#1100;&#1090;&#1072;&#1085;&#1090;&#1055;&#1083;&#1102;&#1089;%7D" TargetMode="External"/><Relationship Id="rId52" Type="http://schemas.openxmlformats.org/officeDocument/2006/relationships/hyperlink" Target="../&#1047;&#1072;&#1075;&#1088;&#1091;&#1079;&#1082;&#1080;/%7B&#1050;&#1086;&#1085;&#1089;&#1091;&#1083;&#1100;&#1090;&#1072;&#1085;&#1090;&#1055;&#1083;&#1102;&#1089;%7D" TargetMode="External"/><Relationship Id="rId53" Type="http://schemas.openxmlformats.org/officeDocument/2006/relationships/hyperlink" Target="../&#1047;&#1072;&#1075;&#1088;&#1091;&#1079;&#1082;&#1080;/%7B&#1050;&#1086;&#1085;&#1089;&#1091;&#1083;&#1100;&#1090;&#1072;&#1085;&#1090;&#1055;&#1083;&#1102;&#1089;%7D" TargetMode="External"/><Relationship Id="rId54" Type="http://schemas.openxmlformats.org/officeDocument/2006/relationships/hyperlink" Target="../&#1047;&#1072;&#1075;&#1088;&#1091;&#1079;&#1082;&#1080;/%7B&#1050;&#1086;&#1085;&#1089;&#1091;&#1083;&#1100;&#1090;&#1072;&#1085;&#1090;&#1055;&#1083;&#1102;&#1089;%7D" TargetMode="External"/><Relationship Id="rId55" Type="http://schemas.openxmlformats.org/officeDocument/2006/relationships/hyperlink" Target="../&#1047;&#1072;&#1075;&#1088;&#1091;&#1079;&#1082;&#1080;/%7B&#1050;&#1086;&#1085;&#1089;&#1091;&#1083;&#1100;&#1090;&#1072;&#1085;&#1090;&#1055;&#1083;&#1102;&#1089;%7D" TargetMode="External"/><Relationship Id="rId56" Type="http://schemas.openxmlformats.org/officeDocument/2006/relationships/hyperlink" Target="../&#1047;&#1072;&#1075;&#1088;&#1091;&#1079;&#1082;&#1080;/%7B&#1050;&#1086;&#1085;&#1089;&#1091;&#1083;&#1100;&#1090;&#1072;&#1085;&#1090;&#1055;&#1083;&#1102;&#1089;%7D" TargetMode="External"/><Relationship Id="rId57" Type="http://schemas.openxmlformats.org/officeDocument/2006/relationships/hyperlink" Target="../&#1047;&#1072;&#1075;&#1088;&#1091;&#1079;&#1082;&#1080;/%7B&#1050;&#1086;&#1085;&#1089;&#1091;&#1083;&#1100;&#1090;&#1072;&#1085;&#1090;&#1055;&#1083;&#1102;&#1089;%7D" TargetMode="External"/><Relationship Id="rId58" Type="http://schemas.openxmlformats.org/officeDocument/2006/relationships/hyperlink" Target="../&#1047;&#1072;&#1075;&#1088;&#1091;&#1079;&#1082;&#1080;/%7B&#1050;&#1086;&#1085;&#1089;&#1091;&#1083;&#1100;&#1090;&#1072;&#1085;&#1090;&#1055;&#1083;&#1102;&#1089;%7D" TargetMode="External"/><Relationship Id="rId59" Type="http://schemas.openxmlformats.org/officeDocument/2006/relationships/hyperlink" Target="../&#1047;&#1072;&#1075;&#1088;&#1091;&#1079;&#1082;&#1080;/%7B&#1050;&#1086;&#1085;&#1089;&#1091;&#1083;&#1100;&#1090;&#1072;&#1085;&#1090;&#1055;&#1083;&#1102;&#1089;%7D" TargetMode="External"/><Relationship Id="rId60" Type="http://schemas.openxmlformats.org/officeDocument/2006/relationships/hyperlink" Target="../&#1047;&#1072;&#1075;&#1088;&#1091;&#1079;&#1082;&#1080;/%7B&#1050;&#1086;&#1085;&#1089;&#1091;&#1083;&#1100;&#1090;&#1072;&#1085;&#1090;&#1055;&#1083;&#1102;&#1089;%7D" TargetMode="External"/><Relationship Id="rId61" Type="http://schemas.openxmlformats.org/officeDocument/2006/relationships/hyperlink" Target="../&#1047;&#1072;&#1075;&#1088;&#1091;&#1079;&#1082;&#1080;/%7B&#1050;&#1086;&#1085;&#1089;&#1091;&#1083;&#1100;&#1090;&#1072;&#1085;&#1090;&#1055;&#1083;&#1102;&#1089;%7D" TargetMode="External"/><Relationship Id="rId62" Type="http://schemas.openxmlformats.org/officeDocument/2006/relationships/hyperlink" Target="../&#1047;&#1072;&#1075;&#1088;&#1091;&#1079;&#1082;&#1080;/%7B&#1050;&#1086;&#1085;&#1089;&#1091;&#1083;&#1100;&#1090;&#1072;&#1085;&#1090;&#1055;&#1083;&#1102;&#1089;%7D" TargetMode="External"/><Relationship Id="rId63" Type="http://schemas.openxmlformats.org/officeDocument/2006/relationships/hyperlink" Target="../&#1047;&#1072;&#1075;&#1088;&#1091;&#1079;&#1082;&#1080;/%7B&#1050;&#1086;&#1085;&#1089;&#1091;&#1083;&#1100;&#1090;&#1072;&#1085;&#1090;&#1055;&#1083;&#1102;&#1089;%7D" TargetMode="External"/><Relationship Id="rId64" Type="http://schemas.openxmlformats.org/officeDocument/2006/relationships/hyperlink" Target="../&#1047;&#1072;&#1075;&#1088;&#1091;&#1079;&#1082;&#1080;/%7B&#1050;&#1086;&#1085;&#1089;&#1091;&#1083;&#1100;&#1090;&#1072;&#1085;&#1090;&#1055;&#1083;&#1102;&#1089;%7D" TargetMode="External"/><Relationship Id="rId65" Type="http://schemas.openxmlformats.org/officeDocument/2006/relationships/hyperlink" Target="../&#1047;&#1072;&#1075;&#1088;&#1091;&#1079;&#1082;&#1080;/%7B&#1050;&#1086;&#1085;&#1089;&#1091;&#1083;&#1100;&#1090;&#1072;&#1085;&#1090;&#1055;&#1083;&#1102;&#1089;%7D" TargetMode="External"/><Relationship Id="rId66" Type="http://schemas.openxmlformats.org/officeDocument/2006/relationships/hyperlink" Target="../&#1047;&#1072;&#1075;&#1088;&#1091;&#1079;&#1082;&#1080;/%7B&#1050;&#1086;&#1085;&#1089;&#1091;&#1083;&#1100;&#1090;&#1072;&#1085;&#1090;&#1055;&#1083;&#1102;&#1089;%7D" TargetMode="External"/><Relationship Id="rId67" Type="http://schemas.openxmlformats.org/officeDocument/2006/relationships/hyperlink" Target="../&#1047;&#1072;&#1075;&#1088;&#1091;&#1079;&#1082;&#1080;/%7B&#1050;&#1086;&#1085;&#1089;&#1091;&#1083;&#1100;&#1090;&#1072;&#1085;&#1090;&#1055;&#1083;&#1102;&#1089;%7D" TargetMode="External"/><Relationship Id="rId68" Type="http://schemas.openxmlformats.org/officeDocument/2006/relationships/hyperlink" Target="../&#1047;&#1072;&#1075;&#1088;&#1091;&#1079;&#1082;&#1080;/%7B&#1050;&#1086;&#1085;&#1089;&#1091;&#1083;&#1100;&#1090;&#1072;&#1085;&#1090;&#1055;&#1083;&#1102;&#1089;%7D" TargetMode="External"/><Relationship Id="rId69" Type="http://schemas.openxmlformats.org/officeDocument/2006/relationships/hyperlink" Target="../&#1047;&#1072;&#1075;&#1088;&#1091;&#1079;&#1082;&#1080;/%7B&#1050;&#1086;&#1085;&#1089;&#1091;&#1083;&#1100;&#1090;&#1072;&#1085;&#1090;&#1055;&#1083;&#1102;&#1089;%7D" TargetMode="External"/><Relationship Id="rId70" Type="http://schemas.openxmlformats.org/officeDocument/2006/relationships/hyperlink" Target="../&#1047;&#1072;&#1075;&#1088;&#1091;&#1079;&#1082;&#1080;/%7B&#1050;&#1086;&#1085;&#1089;&#1091;&#1083;&#1100;&#1090;&#1072;&#1085;&#1090;&#1055;&#1083;&#1102;&#1089;%7D" TargetMode="External"/><Relationship Id="rId71" Type="http://schemas.openxmlformats.org/officeDocument/2006/relationships/hyperlink" Target="../&#1047;&#1072;&#1075;&#1088;&#1091;&#1079;&#1082;&#1080;/%7B&#1050;&#1086;&#1085;&#1089;&#1091;&#1083;&#1100;&#1090;&#1072;&#1085;&#1090;&#1055;&#1083;&#1102;&#1089;%7D" TargetMode="External"/><Relationship Id="rId72" Type="http://schemas.openxmlformats.org/officeDocument/2006/relationships/hyperlink" Target="../&#1047;&#1072;&#1075;&#1088;&#1091;&#1079;&#1082;&#1080;/%7B&#1050;&#1086;&#1085;&#1089;&#1091;&#1083;&#1100;&#1090;&#1072;&#1085;&#1090;&#1055;&#1083;&#1102;&#1089;%7D" TargetMode="External"/><Relationship Id="rId73" Type="http://schemas.openxmlformats.org/officeDocument/2006/relationships/hyperlink" Target="../&#1047;&#1072;&#1075;&#1088;&#1091;&#1079;&#1082;&#1080;/%7B&#1050;&#1086;&#1085;&#1089;&#1091;&#1083;&#1100;&#1090;&#1072;&#1085;&#1090;&#1055;&#1083;&#1102;&#1089;%7D" TargetMode="External"/><Relationship Id="rId74" Type="http://schemas.openxmlformats.org/officeDocument/2006/relationships/hyperlink" Target="../&#1047;&#1072;&#1075;&#1088;&#1091;&#1079;&#1082;&#1080;/%7B&#1050;&#1086;&#1085;&#1089;&#1091;&#1083;&#1100;&#1090;&#1072;&#1085;&#1090;&#1055;&#1083;&#1102;&#1089;%7D" TargetMode="External"/><Relationship Id="rId75" Type="http://schemas.openxmlformats.org/officeDocument/2006/relationships/hyperlink" Target="../&#1047;&#1072;&#1075;&#1088;&#1091;&#1079;&#1082;&#1080;/%7B&#1050;&#1086;&#1085;&#1089;&#1091;&#1083;&#1100;&#1090;&#1072;&#1085;&#1090;&#1055;&#1083;&#1102;&#1089;%7D" TargetMode="External"/><Relationship Id="rId76" Type="http://schemas.openxmlformats.org/officeDocument/2006/relationships/hyperlink" Target="../&#1047;&#1072;&#1075;&#1088;&#1091;&#1079;&#1082;&#1080;/%7B&#1050;&#1086;&#1085;&#1089;&#1091;&#1083;&#1100;&#1090;&#1072;&#1085;&#1090;&#1055;&#1083;&#1102;&#1089;%7D" TargetMode="External"/><Relationship Id="rId77" Type="http://schemas.openxmlformats.org/officeDocument/2006/relationships/hyperlink" Target="../&#1047;&#1072;&#1075;&#1088;&#1091;&#1079;&#1082;&#1080;/%7B&#1050;&#1086;&#1085;&#1089;&#1091;&#1083;&#1100;&#1090;&#1072;&#1085;&#1090;&#1055;&#1083;&#1102;&#1089;%7D" TargetMode="External"/><Relationship Id="rId78" Type="http://schemas.openxmlformats.org/officeDocument/2006/relationships/hyperlink" Target="../&#1047;&#1072;&#1075;&#1088;&#1091;&#1079;&#1082;&#1080;/%7B&#1050;&#1086;&#1085;&#1089;&#1091;&#1083;&#1100;&#1090;&#1072;&#1085;&#1090;&#1055;&#1083;&#1102;&#1089;%7D" TargetMode="External"/><Relationship Id="rId79" Type="http://schemas.openxmlformats.org/officeDocument/2006/relationships/hyperlink" Target="../&#1047;&#1072;&#1075;&#1088;&#1091;&#1079;&#1082;&#1080;/%7B&#1050;&#1086;&#1085;&#1089;&#1091;&#1083;&#1100;&#1090;&#1072;&#1085;&#1090;&#1055;&#1083;&#1102;&#1089;%7D" TargetMode="External"/><Relationship Id="rId80" Type="http://schemas.openxmlformats.org/officeDocument/2006/relationships/hyperlink" Target="../&#1047;&#1072;&#1075;&#1088;&#1091;&#1079;&#1082;&#1080;/%7B&#1050;&#1086;&#1085;&#1089;&#1091;&#1083;&#1100;&#1090;&#1072;&#1085;&#1090;&#1055;&#1083;&#1102;&#1089;%7D" TargetMode="External"/><Relationship Id="rId81" Type="http://schemas.openxmlformats.org/officeDocument/2006/relationships/hyperlink" Target="../&#1047;&#1072;&#1075;&#1088;&#1091;&#1079;&#1082;&#1080;/%7B&#1050;&#1086;&#1085;&#1089;&#1091;&#1083;&#1100;&#1090;&#1072;&#1085;&#1090;&#1055;&#1083;&#1102;&#1089;%7D" TargetMode="External"/><Relationship Id="rId82" Type="http://schemas.openxmlformats.org/officeDocument/2006/relationships/hyperlink" Target="../&#1047;&#1072;&#1075;&#1088;&#1091;&#1079;&#1082;&#1080;/%7B&#1050;&#1086;&#1085;&#1089;&#1091;&#1083;&#1100;&#1090;&#1072;&#1085;&#1090;&#1055;&#1083;&#1102;&#1089;%7D" TargetMode="External"/><Relationship Id="rId83" Type="http://schemas.openxmlformats.org/officeDocument/2006/relationships/hyperlink" Target="../&#1047;&#1072;&#1075;&#1088;&#1091;&#1079;&#1082;&#1080;/%7B&#1050;&#1086;&#1085;&#1089;&#1091;&#1083;&#1100;&#1090;&#1072;&#1085;&#1090;&#1055;&#1083;&#1102;&#1089;%7D" TargetMode="External"/><Relationship Id="rId84" Type="http://schemas.openxmlformats.org/officeDocument/2006/relationships/hyperlink" Target="https://login.consultant.ru/link/?req=doc&amp;base=RLAW220&amp;n=125592&amp;date=01.12.2025" TargetMode="External"/><Relationship Id="rId85" Type="http://schemas.openxmlformats.org/officeDocument/2006/relationships/hyperlink" Target="../&#1047;&#1072;&#1075;&#1088;&#1091;&#1079;&#1082;&#1080;/%7B&#1050;&#1086;&#1085;&#1089;&#1091;&#1083;&#1100;&#1090;&#1072;&#1085;&#1090;&#1055;&#1083;&#1102;&#1089;%7D" TargetMode="External"/><Relationship Id="rId86" Type="http://schemas.openxmlformats.org/officeDocument/2006/relationships/hyperlink" Target="../&#1047;&#1072;&#1075;&#1088;&#1091;&#1079;&#1082;&#1080;/%7B&#1050;&#1086;&#1085;&#1089;&#1091;&#1083;&#1100;&#1090;&#1072;&#1085;&#1090;&#1055;&#1083;&#1102;&#1089;%7D" TargetMode="External"/><Relationship Id="rId87" Type="http://schemas.openxmlformats.org/officeDocument/2006/relationships/hyperlink" Target="../&#1047;&#1072;&#1075;&#1088;&#1091;&#1079;&#1082;&#1080;/%7B&#1050;&#1086;&#1085;&#1089;&#1091;&#1083;&#1100;&#1090;&#1072;&#1085;&#1090;&#1055;&#1083;&#1102;&#1089;%7D" TargetMode="External"/><Relationship Id="rId88" Type="http://schemas.openxmlformats.org/officeDocument/2006/relationships/hyperlink" Target="../&#1047;&#1072;&#1075;&#1088;&#1091;&#1079;&#1082;&#1080;/%7B&#1050;&#1086;&#1085;&#1089;&#1091;&#1083;&#1100;&#1090;&#1072;&#1085;&#1090;&#1055;&#1083;&#1102;&#1089;%7D" TargetMode="External"/><Relationship Id="rId89" Type="http://schemas.openxmlformats.org/officeDocument/2006/relationships/hyperlink" Target="../&#1047;&#1072;&#1075;&#1088;&#1091;&#1079;&#1082;&#1080;/%7B&#1050;&#1086;&#1085;&#1089;&#1091;&#1083;&#1100;&#1090;&#1072;&#1085;&#1090;&#1055;&#1083;&#1102;&#1089;%7D" TargetMode="External"/><Relationship Id="rId90" Type="http://schemas.openxmlformats.org/officeDocument/2006/relationships/hyperlink" Target="../&#1047;&#1072;&#1075;&#1088;&#1091;&#1079;&#1082;&#1080;/%7B&#1050;&#1086;&#1085;&#1089;&#1091;&#1083;&#1100;&#1090;&#1072;&#1085;&#1090;&#1055;&#1083;&#1102;&#1089;%7D" TargetMode="External"/><Relationship Id="rId91" Type="http://schemas.openxmlformats.org/officeDocument/2006/relationships/header" Target="header1.xml"/><Relationship Id="rId92" Type="http://schemas.openxmlformats.org/officeDocument/2006/relationships/header" Target="header2.xml"/><Relationship Id="rId93" Type="http://schemas.openxmlformats.org/officeDocument/2006/relationships/footer" Target="footer1.xml"/><Relationship Id="rId94" Type="http://schemas.openxmlformats.org/officeDocument/2006/relationships/footer" Target="footer2.xml"/><Relationship Id="rId95" Type="http://schemas.openxmlformats.org/officeDocument/2006/relationships/hyperlink" Target="../&#1047;&#1072;&#1075;&#1088;&#1091;&#1079;&#1082;&#1080;/05.01.2025)." TargetMode="External"/><Relationship Id="rId96" Type="http://schemas.openxmlformats.org/officeDocument/2006/relationships/hyperlink" Target="../&#1047;&#1072;&#1075;&#1088;&#1091;&#1079;&#1082;&#1080;/01.01.2025)." TargetMode="External"/><Relationship Id="rId97" Type="http://schemas.openxmlformats.org/officeDocument/2006/relationships/header" Target="header3.xml"/><Relationship Id="rId98" Type="http://schemas.openxmlformats.org/officeDocument/2006/relationships/header" Target="header4.xml"/><Relationship Id="rId99" Type="http://schemas.openxmlformats.org/officeDocument/2006/relationships/footer" Target="footer3.xml"/><Relationship Id="rId100" Type="http://schemas.openxmlformats.org/officeDocument/2006/relationships/footer" Target="footer4.xml"/><Relationship Id="rId101" Type="http://schemas.openxmlformats.org/officeDocument/2006/relationships/hyperlink" Target="../&#1047;&#1072;&#1075;&#1088;&#1091;&#1079;&#1082;&#1080;/%7B&#1050;&#1086;&#1085;&#1089;&#1091;&#1083;&#1100;&#1090;&#1072;&#1085;&#1090;&#1055;&#1083;&#1102;&#1089;%7D" TargetMode="External"/><Relationship Id="rId102" Type="http://schemas.openxmlformats.org/officeDocument/2006/relationships/hyperlink" Target="../&#1047;&#1072;&#1075;&#1088;&#1091;&#1079;&#1082;&#1080;/%7B&#1050;&#1086;&#1085;&#1089;&#1091;&#1083;&#1100;&#1090;&#1072;&#1085;&#1090;&#1055;&#1083;&#1102;&#1089;%7D" TargetMode="External"/><Relationship Id="rId103" Type="http://schemas.openxmlformats.org/officeDocument/2006/relationships/hyperlink" Target="../&#1047;&#1072;&#1075;&#1088;&#1091;&#1079;&#1082;&#1080;/&#1055;&#1088;&#1072;&#1074;&#1080;&#1083;&#1072;&#1084;&#1080;%20&#1088;&#1072;&#1089;&#1087;&#1088;&#1077;&#1076;&#1077;&#1083;&#1077;&#1085;&#1080;&#1103;,%20&#1087;&#1088;&#1077;&#1076;&#1086;&#1089;&#1090;&#1072;&#1074;&#1083;&#1077;&#1085;&#1080;&#1103;%20&#1080;%20&#1088;&#1072;&#1089;&#1093;&#1086;&#1076;&#1086;&#1074;&#1072;&#1085;&#1080;%20%7B&#1050;&#1086;&#1085;&#1089;&#1091;&#1083;&#1100;&#1090;&#1072;&#1085;&#1090;&#1055;&#1083;&#1102;&#1089;%7D" TargetMode="External"/><Relationship Id="rId104" Type="http://schemas.openxmlformats.org/officeDocument/2006/relationships/hyperlink" Target="../&#1047;&#1072;&#1075;&#1088;&#1091;&#1079;&#1082;&#1080;/&#1055;&#1088;&#1072;&#1074;&#1080;&#1083;&#1072;&#1084;&#1080;%20&#1088;&#1072;&#1089;&#1087;&#1088;&#1077;&#1076;&#1077;&#1083;&#1077;&#1085;&#1080;&#1103;,%20&#1087;&#1088;&#1077;&#1076;&#1086;&#1089;&#1090;&#1072;&#1074;&#1083;&#1077;&#1085;&#1080;&#1103;%20&#1080;%20&#1088;&#1072;&#1089;&#1093;&#1086;&#1076;&#1086;&#1074;&#1072;&#1085;&#1080;%20%7B&#1050;&#1086;&#1085;&#1089;&#1091;&#1083;&#1100;&#1090;&#1072;&#1085;&#1090;&#1055;&#1083;&#1102;&#1089;%7D" TargetMode="External"/><Relationship Id="rId105" Type="http://schemas.openxmlformats.org/officeDocument/2006/relationships/hyperlink" Target="../&#1047;&#1072;&#1075;&#1088;&#1091;&#1079;&#1082;&#1080;/%7B&#1050;&#1086;&#1085;&#1089;&#1091;&#1083;&#1100;&#1090;&#1072;&#1085;&#1090;&#1055;&#1083;&#1102;&#1089;%7D" TargetMode="External"/><Relationship Id="rId106" Type="http://schemas.openxmlformats.org/officeDocument/2006/relationships/header" Target="header5.xml"/><Relationship Id="rId107" Type="http://schemas.openxmlformats.org/officeDocument/2006/relationships/header" Target="header6.xml"/><Relationship Id="rId108" Type="http://schemas.openxmlformats.org/officeDocument/2006/relationships/footer" Target="footer5.xml"/><Relationship Id="rId109" Type="http://schemas.openxmlformats.org/officeDocument/2006/relationships/footer" Target="footer6.xml"/><Relationship Id="rId110" Type="http://schemas.openxmlformats.org/officeDocument/2006/relationships/hyperlink" Target="../&#1047;&#1072;&#1075;&#1088;&#1091;&#1079;&#1082;&#1080;/%7B&#1050;&#1086;&#1085;&#1089;&#1091;&#1083;&#1100;&#1090;&#1072;&#1085;&#1090;&#1055;&#1083;&#1102;&#1089;%7D" TargetMode="External"/><Relationship Id="rId111" Type="http://schemas.openxmlformats.org/officeDocument/2006/relationships/hyperlink" Target="../&#1047;&#1072;&#1075;&#1088;&#1091;&#1079;&#1082;&#1080;/&#1087;&#1086;&#1084;..." TargetMode="External"/><Relationship Id="rId112" Type="http://schemas.openxmlformats.org/officeDocument/2006/relationships/hyperlink" Target="../&#1047;&#1072;&#1075;&#1088;&#1091;&#1079;&#1082;&#1080;/&#1087;&#1086;&#1084;..." TargetMode="External"/><Relationship Id="rId113" Type="http://schemas.openxmlformats.org/officeDocument/2006/relationships/hyperlink" Target="../&#1047;&#1072;&#1075;&#1088;&#1091;&#1079;&#1082;&#1080;/&#1087;&#1086;&#1084;..." TargetMode="External"/><Relationship Id="rId114" Type="http://schemas.openxmlformats.org/officeDocument/2006/relationships/hyperlink" Target="../&#1047;&#1072;&#1075;&#1088;&#1091;&#1079;&#1082;&#1080;/%7B&#1050;&#1086;&#1085;&#1089;&#1091;&#1083;&#1100;&#1090;&#1072;&#1085;&#1090;&#1055;&#1083;&#1102;&#1089;%7D" TargetMode="External"/><Relationship Id="rId115" Type="http://schemas.openxmlformats.org/officeDocument/2006/relationships/hyperlink" Target="../&#1047;&#1072;&#1075;&#1088;&#1091;&#1079;&#1082;&#1080;/%7B&#1050;&#1086;&#1085;&#1089;&#1091;&#1083;&#1100;&#1090;&#1072;&#1085;&#1090;&#1055;&#1083;&#1102;&#1089;%7D" TargetMode="External"/><Relationship Id="rId116" Type="http://schemas.openxmlformats.org/officeDocument/2006/relationships/hyperlink" Target="../&#1047;&#1072;&#1075;&#1088;&#1091;&#1079;&#1082;&#1080;/..." TargetMode="External"/><Relationship Id="rId117" Type="http://schemas.openxmlformats.org/officeDocument/2006/relationships/hyperlink" Target="../&#1047;&#1072;&#1075;&#1088;&#1091;&#1079;&#1082;&#1080;/..." TargetMode="External"/><Relationship Id="rId118" Type="http://schemas.openxmlformats.org/officeDocument/2006/relationships/header" Target="header7.xml"/><Relationship Id="rId119" Type="http://schemas.openxmlformats.org/officeDocument/2006/relationships/header" Target="header8.xml"/><Relationship Id="rId120" Type="http://schemas.openxmlformats.org/officeDocument/2006/relationships/footer" Target="footer7.xml"/><Relationship Id="rId121" Type="http://schemas.openxmlformats.org/officeDocument/2006/relationships/footer" Target="footer8.xml"/><Relationship Id="rId122" Type="http://schemas.openxmlformats.org/officeDocument/2006/relationships/hyperlink" Target="../&#1047;&#1072;&#1075;&#1088;&#1091;&#1079;&#1082;&#1080;/%7B&#1050;&#1086;&#1085;&#1089;&#1091;&#1083;&#1100;&#1090;&#1072;&#1085;&#1090;&#1055;&#1083;&#1102;&#1089;%7D" TargetMode="External"/><Relationship Id="rId123" Type="http://schemas.openxmlformats.org/officeDocument/2006/relationships/hyperlink" Target="../&#1047;&#1072;&#1075;&#1088;&#1091;&#1079;&#1082;&#1080;/%7B&#1050;&#1086;&#1085;&#1089;&#1091;&#1083;&#1100;&#1090;&#1072;&#1085;&#1090;&#1055;&#1083;&#1102;&#1089;%7D" TargetMode="External"/><Relationship Id="rId124" Type="http://schemas.openxmlformats.org/officeDocument/2006/relationships/hyperlink" Target="../&#1047;&#1072;&#1075;&#1088;&#1091;&#1079;&#1082;&#1080;/%7B&#1050;&#1086;&#1085;&#1089;&#1091;&#1083;&#1100;&#1090;&#1072;&#1085;&#1090;&#1055;&#1083;&#1102;&#1089;%7D" TargetMode="External"/><Relationship Id="rId125" Type="http://schemas.openxmlformats.org/officeDocument/2006/relationships/hyperlink" Target="../&#1047;&#1072;&#1075;&#1088;&#1091;&#1079;&#1082;&#1080;/%7B&#1050;&#1086;&#1085;&#1089;&#1091;&#1083;&#1100;&#1090;&#1072;&#1085;&#1090;&#1055;&#1083;&#1102;&#1089;%7D" TargetMode="External"/><Relationship Id="rId126" Type="http://schemas.openxmlformats.org/officeDocument/2006/relationships/header" Target="header9.xml"/><Relationship Id="rId127" Type="http://schemas.openxmlformats.org/officeDocument/2006/relationships/header" Target="header10.xml"/><Relationship Id="rId128" Type="http://schemas.openxmlformats.org/officeDocument/2006/relationships/footer" Target="footer9.xml"/><Relationship Id="rId129" Type="http://schemas.openxmlformats.org/officeDocument/2006/relationships/footer" Target="footer10.xml"/><Relationship Id="rId130" Type="http://schemas.openxmlformats.org/officeDocument/2006/relationships/header" Target="header11.xml"/><Relationship Id="rId131" Type="http://schemas.openxmlformats.org/officeDocument/2006/relationships/header" Target="header12.xml"/><Relationship Id="rId132" Type="http://schemas.openxmlformats.org/officeDocument/2006/relationships/footer" Target="footer11.xml"/><Relationship Id="rId133" Type="http://schemas.openxmlformats.org/officeDocument/2006/relationships/footer" Target="footer12.xml"/><Relationship Id="rId134" Type="http://schemas.openxmlformats.org/officeDocument/2006/relationships/hyperlink" Target="../&#1047;&#1072;&#1075;&#1088;&#1091;&#1079;&#1082;&#1080;/%7B&#1050;&#1086;&#1085;&#1089;&#1091;&#1083;&#1100;&#1090;&#1072;&#1085;&#1090;&#1055;&#1083;&#1102;&#1089;%7D" TargetMode="External"/><Relationship Id="rId135" Type="http://schemas.openxmlformats.org/officeDocument/2006/relationships/hyperlink" Target="../&#1047;&#1072;&#1075;&#1088;&#1091;&#1079;&#1082;&#1080;/%7B&#1050;&#1086;&#1085;&#1089;&#1091;&#1083;&#1100;&#1090;&#1072;&#1085;&#1090;&#1055;&#1083;&#1102;&#1089;%7D" TargetMode="External"/><Relationship Id="rId136" Type="http://schemas.openxmlformats.org/officeDocument/2006/relationships/header" Target="header13.xml"/><Relationship Id="rId137" Type="http://schemas.openxmlformats.org/officeDocument/2006/relationships/header" Target="header14.xml"/><Relationship Id="rId138" Type="http://schemas.openxmlformats.org/officeDocument/2006/relationships/footer" Target="footer13.xml"/><Relationship Id="rId139" Type="http://schemas.openxmlformats.org/officeDocument/2006/relationships/footer" Target="footer14.xml"/><Relationship Id="rId140" Type="http://schemas.openxmlformats.org/officeDocument/2006/relationships/hyperlink" Target="../&#1047;&#1072;&#1075;&#1088;&#1091;&#1079;&#1082;&#1080;/%7B&#1050;&#1086;&#1085;&#1089;&#1091;&#1083;&#1100;&#1090;&#1072;&#1085;&#1090;&#1055;&#1083;&#1102;&#1089;%7D" TargetMode="External"/><Relationship Id="rId141" Type="http://schemas.openxmlformats.org/officeDocument/2006/relationships/hyperlink" Target="../&#1047;&#1072;&#1075;&#1088;&#1091;&#1079;&#1082;&#1080;/%7B&#1050;&#1086;&#1085;&#1089;&#1091;&#1083;&#1100;&#1090;&#1072;&#1085;&#1090;&#1055;&#1083;&#1102;&#1089;%7D" TargetMode="External"/><Relationship Id="rId142" Type="http://schemas.openxmlformats.org/officeDocument/2006/relationships/hyperlink" Target="../&#1047;&#1072;&#1075;&#1088;&#1091;&#1079;&#1082;&#1080;/%7B&#1050;&#1086;&#1085;&#1089;&#1091;&#1083;&#1100;&#1090;&#1072;&#1085;&#1090;&#1055;&#1083;&#1102;&#1089;%7D" TargetMode="External"/><Relationship Id="rId143" Type="http://schemas.openxmlformats.org/officeDocument/2006/relationships/hyperlink" Target="../&#1047;&#1072;&#1075;&#1088;&#1091;&#1079;&#1082;&#1080;/%7B&#1050;&#1086;&#1085;&#1089;&#1091;&#1083;&#1100;&#1090;&#1072;&#1085;&#1090;&#1055;&#1083;&#1102;&#1089;%7D" TargetMode="External"/><Relationship Id="rId144" Type="http://schemas.openxmlformats.org/officeDocument/2006/relationships/hyperlink" Target="../&#1047;&#1072;&#1075;&#1088;&#1091;&#1079;&#1082;&#1080;/%7B&#1050;&#1086;&#1085;&#1089;&#1091;&#1083;&#1100;&#1090;&#1072;&#1085;&#1090;&#1055;&#1083;&#1102;&#1089;%7D" TargetMode="External"/><Relationship Id="rId145" Type="http://schemas.openxmlformats.org/officeDocument/2006/relationships/hyperlink" Target="../&#1047;&#1072;&#1075;&#1088;&#1091;&#1079;&#1082;&#1080;/%7B&#1050;&#1086;&#1085;&#1089;&#1091;&#1083;&#1100;&#1090;&#1072;&#1085;&#1090;&#1055;&#1083;&#1102;&#1089;%7D" TargetMode="External"/><Relationship Id="rId146" Type="http://schemas.openxmlformats.org/officeDocument/2006/relationships/hyperlink" Target="../&#1047;&#1072;&#1075;&#1088;&#1091;&#1079;&#1082;&#1080;/&#1087;&#1086;&#1084;..." TargetMode="External"/><Relationship Id="rId147" Type="http://schemas.openxmlformats.org/officeDocument/2006/relationships/hyperlink" Target="../&#1047;&#1072;&#1075;&#1088;&#1091;&#1079;&#1082;&#1080;/&#1087;&#1086;&#1084;..." TargetMode="External"/><Relationship Id="rId148" Type="http://schemas.openxmlformats.org/officeDocument/2006/relationships/hyperlink" Target="../&#1047;&#1072;&#1075;&#1088;&#1091;&#1079;&#1082;&#1080;/&#1087;&#1086;&#1084;..." TargetMode="External"/><Relationship Id="rId149" Type="http://schemas.openxmlformats.org/officeDocument/2006/relationships/hyperlink" Target="../&#1047;&#1072;&#1075;&#1088;&#1091;&#1079;&#1082;&#1080;/%7B&#1050;&#1086;&#1085;&#1089;&#1091;&#1083;&#1100;&#1090;&#1072;&#1085;&#1090;&#1055;&#1083;&#1102;&#1089;%7D" TargetMode="External"/><Relationship Id="rId150" Type="http://schemas.openxmlformats.org/officeDocument/2006/relationships/hyperlink" Target="../&#1047;&#1072;&#1075;&#1088;&#1091;&#1079;&#1082;&#1080;/%7B&#1050;&#1086;&#1085;&#1089;&#1091;&#1083;&#1100;&#1090;&#1072;&#1085;&#1090;&#1055;&#1083;&#1102;&#1089;%7D" TargetMode="External"/><Relationship Id="rId151" Type="http://schemas.openxmlformats.org/officeDocument/2006/relationships/hyperlink" Target="../&#1047;&#1072;&#1075;&#1088;&#1091;&#1079;&#1082;&#1080;/..." TargetMode="External"/><Relationship Id="rId152" Type="http://schemas.openxmlformats.org/officeDocument/2006/relationships/hyperlink" Target="../&#1047;&#1072;&#1075;&#1088;&#1091;&#1079;&#1082;&#1080;/..." TargetMode="External"/><Relationship Id="rId153" Type="http://schemas.openxmlformats.org/officeDocument/2006/relationships/header" Target="header15.xml"/><Relationship Id="rId154" Type="http://schemas.openxmlformats.org/officeDocument/2006/relationships/header" Target="header16.xml"/><Relationship Id="rId155" Type="http://schemas.openxmlformats.org/officeDocument/2006/relationships/footer" Target="footer15.xml"/><Relationship Id="rId156" Type="http://schemas.openxmlformats.org/officeDocument/2006/relationships/footer" Target="footer16.xml"/><Relationship Id="rId157" Type="http://schemas.openxmlformats.org/officeDocument/2006/relationships/hyperlink" Target="../&#1047;&#1072;&#1075;&#1088;&#1091;&#1079;&#1082;&#1080;/%7B&#1050;&#1086;&#1085;&#1089;&#1091;&#1083;&#1100;&#1090;&#1072;&#1085;&#1090;&#1055;&#1083;&#1102;&#1089;%7D" TargetMode="External"/><Relationship Id="rId158" Type="http://schemas.openxmlformats.org/officeDocument/2006/relationships/hyperlink" Target="../&#1047;&#1072;&#1075;&#1088;&#1091;&#1079;&#1082;&#1080;/%7B&#1050;&#1086;&#1085;&#1089;&#1091;&#1083;&#1100;&#1090;&#1072;&#1085;&#1090;&#1055;&#1083;&#1102;&#1089;%7D" TargetMode="External"/><Relationship Id="rId159" Type="http://schemas.openxmlformats.org/officeDocument/2006/relationships/hyperlink" Target="../&#1047;&#1072;&#1075;&#1088;&#1091;&#1079;&#1082;&#1080;/%7B&#1050;&#1086;&#1085;&#1089;&#1091;&#1083;&#1100;&#1090;&#1072;&#1085;&#1090;&#1055;&#1083;&#1102;&#1089;%7D" TargetMode="External"/><Relationship Id="rId160" Type="http://schemas.openxmlformats.org/officeDocument/2006/relationships/header" Target="header17.xml"/><Relationship Id="rId161" Type="http://schemas.openxmlformats.org/officeDocument/2006/relationships/header" Target="header18.xml"/><Relationship Id="rId162" Type="http://schemas.openxmlformats.org/officeDocument/2006/relationships/footer" Target="footer17.xml"/><Relationship Id="rId163" Type="http://schemas.openxmlformats.org/officeDocument/2006/relationships/footer" Target="footer18.xml"/><Relationship Id="rId164" Type="http://schemas.openxmlformats.org/officeDocument/2006/relationships/hyperlink" Target="../&#1047;&#1072;&#1075;&#1088;&#1091;&#1079;&#1082;&#1080;/%7B&#1050;&#1086;&#1085;&#1089;&#1091;&#1083;&#1100;&#1090;&#1072;&#1085;&#1090;&#1055;&#1083;&#1102;&#1089;%7D" TargetMode="External"/><Relationship Id="rId165" Type="http://schemas.openxmlformats.org/officeDocument/2006/relationships/hyperlink" Target="../&#1047;&#1072;&#1075;&#1088;&#1091;&#1079;&#1082;&#1080;/%7B&#1050;&#1086;&#1085;&#1089;&#1091;&#1083;&#1100;&#1090;&#1072;&#1085;&#1090;&#1055;&#1083;&#1102;&#1089;%7D" TargetMode="External"/><Relationship Id="rId166" Type="http://schemas.openxmlformats.org/officeDocument/2006/relationships/hyperlink" Target="../&#1047;&#1072;&#1075;&#1088;&#1091;&#1079;&#1082;&#1080;/%7B&#1050;&#1086;&#1085;&#1089;&#1091;&#1083;&#1100;&#1090;&#1072;&#1085;&#1090;&#1055;&#1083;&#1102;&#1089;%7D" TargetMode="External"/><Relationship Id="rId167" Type="http://schemas.openxmlformats.org/officeDocument/2006/relationships/hyperlink" Target="../&#1047;&#1072;&#1075;&#1088;&#1091;&#1079;&#1082;&#1080;/%7B&#1050;&#1086;&#1085;&#1089;&#1091;&#1083;&#1100;&#1090;&#1072;&#1085;&#1090;&#1055;&#1083;&#1102;&#1089;%7D" TargetMode="External"/><Relationship Id="rId168" Type="http://schemas.openxmlformats.org/officeDocument/2006/relationships/hyperlink" Target="../&#1047;&#1072;&#1075;&#1088;&#1091;&#1079;&#1082;&#1080;/%7B&#1050;&#1086;&#1085;&#1089;&#1091;&#1083;&#1100;&#1090;&#1072;&#1085;&#1090;&#1055;&#1083;&#1102;&#1089;%7D" TargetMode="External"/><Relationship Id="rId169" Type="http://schemas.openxmlformats.org/officeDocument/2006/relationships/hyperlink" Target="../&#1047;&#1072;&#1075;&#1088;&#1091;&#1079;&#1082;&#1080;/%7B&#1050;&#1086;&#1085;&#1089;&#1091;&#1083;&#1100;&#1090;&#1072;&#1085;&#1090;&#1055;&#1083;&#1102;&#1089;%7D" TargetMode="External"/><Relationship Id="rId170" Type="http://schemas.openxmlformats.org/officeDocument/2006/relationships/hyperlink" Target="../&#1047;&#1072;&#1075;&#1088;&#1091;&#1079;&#1082;&#1080;/%7B&#1050;&#1086;&#1085;&#1089;&#1091;&#1083;&#1100;&#1090;&#1072;&#1085;&#1090;&#1055;&#1083;&#1102;&#1089;%7D" TargetMode="External"/><Relationship Id="rId171" Type="http://schemas.openxmlformats.org/officeDocument/2006/relationships/hyperlink" Target="../&#1047;&#1072;&#1075;&#1088;&#1091;&#1079;&#1082;&#1080;/%7B&#1050;&#1086;&#1085;&#1089;&#1091;&#1083;&#1100;&#1090;&#1072;&#1085;&#1090;&#1055;&#1083;&#1102;&#1089;%7D" TargetMode="External"/><Relationship Id="rId172" Type="http://schemas.openxmlformats.org/officeDocument/2006/relationships/hyperlink" Target="../&#1047;&#1072;&#1075;&#1088;&#1091;&#1079;&#1082;&#1080;/%7B&#1050;&#1086;&#1085;&#1089;&#1091;&#1083;&#1100;&#1090;&#1072;&#1085;&#1090;&#1055;&#1083;&#1102;&#1089;%7D" TargetMode="External"/><Relationship Id="rId173" Type="http://schemas.openxmlformats.org/officeDocument/2006/relationships/hyperlink" Target="../&#1047;&#1072;&#1075;&#1088;&#1091;&#1079;&#1082;&#1080;/%7B&#1050;&#1086;&#1085;&#1089;&#1091;&#1083;&#1100;&#1090;&#1072;&#1085;&#1090;&#1055;&#1083;&#1102;&#1089;%7D" TargetMode="External"/><Relationship Id="rId174" Type="http://schemas.openxmlformats.org/officeDocument/2006/relationships/hyperlink" Target="../&#1047;&#1072;&#1075;&#1088;&#1091;&#1079;&#1082;&#1080;/%7B&#1050;&#1086;&#1085;&#1089;&#1091;&#1083;&#1100;&#1090;&#1072;&#1085;&#1090;&#1055;&#1083;&#1102;&#1089;%7D" TargetMode="External"/><Relationship Id="rId175" Type="http://schemas.openxmlformats.org/officeDocument/2006/relationships/hyperlink" Target="../&#1047;&#1072;&#1075;&#1088;&#1091;&#1079;&#1082;&#1080;/%7B&#1050;&#1086;&#1085;&#1089;&#1091;&#1083;&#1100;&#1090;&#1072;&#1085;&#1090;&#1055;&#1083;&#1102;&#1089;%7D" TargetMode="External"/><Relationship Id="rId176" Type="http://schemas.openxmlformats.org/officeDocument/2006/relationships/hyperlink" Target="../&#1047;&#1072;&#1075;&#1088;&#1091;&#1079;&#1082;&#1080;/%7B&#1050;&#1086;&#1085;&#1089;&#1091;&#1083;&#1100;&#1090;&#1072;&#1085;&#1090;&#1055;&#1083;&#1102;&#1089;%7D" TargetMode="External"/><Relationship Id="rId177" Type="http://schemas.openxmlformats.org/officeDocument/2006/relationships/hyperlink" Target="../&#1047;&#1072;&#1075;&#1088;&#1091;&#1079;&#1082;&#1080;/%7B&#1050;&#1086;&#1085;&#1089;&#1091;&#1083;&#1100;&#1090;&#1072;&#1085;&#1090;&#1055;&#1083;&#1102;&#1089;%7D" TargetMode="External"/><Relationship Id="rId178" Type="http://schemas.openxmlformats.org/officeDocument/2006/relationships/hyperlink" Target="../&#1047;&#1072;&#1075;&#1088;&#1091;&#1079;&#1082;&#1080;/%7B&#1050;&#1086;&#1085;&#1089;&#1091;&#1083;&#1100;&#1090;&#1072;&#1085;&#1090;&#1055;&#1083;&#1102;&#1089;%7D" TargetMode="External"/><Relationship Id="rId179" Type="http://schemas.openxmlformats.org/officeDocument/2006/relationships/hyperlink" Target="../&#1047;&#1072;&#1075;&#1088;&#1091;&#1079;&#1082;&#1080;/%7B&#1050;&#1086;&#1085;&#1089;&#1091;&#1083;&#1100;&#1090;&#1072;&#1085;&#1090;&#1055;&#1083;&#1102;&#1089;%7D" TargetMode="External"/><Relationship Id="rId180" Type="http://schemas.openxmlformats.org/officeDocument/2006/relationships/hyperlink" Target="../&#1047;&#1072;&#1075;&#1088;&#1091;&#1079;&#1082;&#1080;/%7B&#1050;&#1086;&#1085;&#1089;&#1091;&#1083;&#1100;&#1090;&#1072;&#1085;&#1090;&#1055;&#1083;&#1102;&#1089;%7D" TargetMode="External"/><Relationship Id="rId181" Type="http://schemas.openxmlformats.org/officeDocument/2006/relationships/hyperlink" Target="../&#1047;&#1072;&#1075;&#1088;&#1091;&#1079;&#1082;&#1080;/%7B&#1050;&#1086;&#1085;&#1089;&#1091;&#1083;&#1100;&#1090;&#1072;&#1085;&#1090;&#1055;&#1083;&#1102;&#1089;%7D" TargetMode="External"/><Relationship Id="rId182" Type="http://schemas.openxmlformats.org/officeDocument/2006/relationships/hyperlink" Target="../&#1047;&#1072;&#1075;&#1088;&#1091;&#1079;&#1082;&#1080;/%7B&#1050;&#1086;&#1085;&#1089;&#1091;&#1083;&#1100;&#1090;&#1072;&#1085;&#1090;&#1055;&#1083;&#1102;&#1089;%7D" TargetMode="External"/><Relationship Id="rId183" Type="http://schemas.openxmlformats.org/officeDocument/2006/relationships/hyperlink" Target="../&#1047;&#1072;&#1075;&#1088;&#1091;&#1079;&#1082;&#1080;/%7B&#1050;&#1086;&#1085;&#1089;&#1091;&#1083;&#1100;&#1090;&#1072;&#1085;&#1090;&#1055;&#1083;&#1102;&#1089;%7D" TargetMode="External"/><Relationship Id="rId184" Type="http://schemas.openxmlformats.org/officeDocument/2006/relationships/hyperlink" Target="../&#1047;&#1072;&#1075;&#1088;&#1091;&#1079;&#1082;&#1080;/%7B&#1050;&#1086;&#1085;&#1089;&#1091;&#1083;&#1100;&#1090;&#1072;&#1085;&#1090;&#1055;&#1083;&#1102;&#1089;%7D" TargetMode="External"/><Relationship Id="rId185" Type="http://schemas.openxmlformats.org/officeDocument/2006/relationships/header" Target="header19.xml"/><Relationship Id="rId186" Type="http://schemas.openxmlformats.org/officeDocument/2006/relationships/header" Target="header20.xml"/><Relationship Id="rId187" Type="http://schemas.openxmlformats.org/officeDocument/2006/relationships/footer" Target="footer19.xml"/><Relationship Id="rId188" Type="http://schemas.openxmlformats.org/officeDocument/2006/relationships/footer" Target="footer20.xml"/><Relationship Id="rId189" Type="http://schemas.openxmlformats.org/officeDocument/2006/relationships/hyperlink" Target="../&#1047;&#1072;&#1075;&#1088;&#1091;&#1079;&#1082;&#1080;/%7B&#1050;&#1086;&#1085;&#1089;&#1091;&#1083;&#1100;&#1090;&#1072;&#1085;&#1090;&#1055;&#1083;&#1102;&#1089;%7D" TargetMode="External"/><Relationship Id="rId190" Type="http://schemas.openxmlformats.org/officeDocument/2006/relationships/hyperlink" Target="../&#1047;&#1072;&#1075;&#1088;&#1091;&#1079;&#1082;&#1080;/%7B&#1050;&#1086;&#1085;&#1089;&#1091;&#1083;&#1100;&#1090;&#1072;&#1085;&#1090;&#1055;&#1083;&#1102;&#1089;%7D" TargetMode="External"/><Relationship Id="rId191" Type="http://schemas.openxmlformats.org/officeDocument/2006/relationships/header" Target="header21.xml"/><Relationship Id="rId192" Type="http://schemas.openxmlformats.org/officeDocument/2006/relationships/header" Target="header22.xml"/><Relationship Id="rId193" Type="http://schemas.openxmlformats.org/officeDocument/2006/relationships/footer" Target="footer21.xml"/><Relationship Id="rId194" Type="http://schemas.openxmlformats.org/officeDocument/2006/relationships/footer" Target="footer22.xml"/><Relationship Id="rId195" Type="http://schemas.openxmlformats.org/officeDocument/2006/relationships/hyperlink" Target="../&#1047;&#1072;&#1075;&#1088;&#1091;&#1079;&#1082;&#1080;/%7B&#1050;&#1086;&#1085;&#1089;&#1091;&#1083;&#1100;&#1090;&#1072;&#1085;&#1090;&#1055;&#1083;&#1102;&#1089;%7D" TargetMode="External"/><Relationship Id="rId196" Type="http://schemas.openxmlformats.org/officeDocument/2006/relationships/hyperlink" Target="../&#1047;&#1072;&#1075;&#1088;&#1091;&#1079;&#1082;&#1080;/%7B&#1050;&#1086;&#1085;&#1089;&#1091;&#1083;&#1100;&#1090;&#1072;&#1085;&#1090;&#1055;&#1083;&#1102;&#1089;%7D" TargetMode="External"/><Relationship Id="rId197" Type="http://schemas.openxmlformats.org/officeDocument/2006/relationships/hyperlink" Target="../&#1047;&#1072;&#1075;&#1088;&#1091;&#1079;&#1082;&#1080;/%7B&#1050;&#1086;&#1085;&#1089;&#1091;&#1083;&#1100;&#1090;&#1072;&#1085;&#1090;&#1055;&#1083;&#1102;&#1089;%7D" TargetMode="External"/><Relationship Id="rId198" Type="http://schemas.openxmlformats.org/officeDocument/2006/relationships/hyperlink" Target="../&#1047;&#1072;&#1075;&#1088;&#1091;&#1079;&#1082;&#1080;/%7B&#1050;&#1086;&#1085;&#1089;&#1091;&#1083;&#1100;&#1090;&#1072;&#1085;&#1090;&#1055;&#1083;&#1102;&#1089;%7D" TargetMode="External"/><Relationship Id="rId199" Type="http://schemas.openxmlformats.org/officeDocument/2006/relationships/hyperlink" Target="../&#1047;&#1072;&#1075;&#1088;&#1091;&#1079;&#1082;&#1080;/%7B&#1050;&#1086;&#1085;&#1089;&#1091;&#1083;&#1100;&#1090;&#1072;&#1085;&#1090;&#1055;&#1083;&#1102;&#1089;%7D" TargetMode="External"/><Relationship Id="rId200" Type="http://schemas.openxmlformats.org/officeDocument/2006/relationships/hyperlink" Target="../&#1047;&#1072;&#1075;&#1088;&#1091;&#1079;&#1082;&#1080;/%7B&#1050;&#1086;&#1085;&#1089;&#1091;&#1083;&#1100;&#1090;&#1072;&#1085;&#1090;&#1055;&#1083;&#1102;&#1089;%7D" TargetMode="External"/><Relationship Id="rId201" Type="http://schemas.openxmlformats.org/officeDocument/2006/relationships/hyperlink" Target="../&#1047;&#1072;&#1075;&#1088;&#1091;&#1079;&#1082;&#1080;/&#1087;&#1086;&#1084;..." TargetMode="External"/><Relationship Id="rId202" Type="http://schemas.openxmlformats.org/officeDocument/2006/relationships/hyperlink" Target="../&#1047;&#1072;&#1075;&#1088;&#1091;&#1079;&#1082;&#1080;/&#1087;&#1086;&#1084;..." TargetMode="External"/><Relationship Id="rId203" Type="http://schemas.openxmlformats.org/officeDocument/2006/relationships/hyperlink" Target="../&#1047;&#1072;&#1075;&#1088;&#1091;&#1079;&#1082;&#1080;/&#1087;&#1086;&#1084;..." TargetMode="External"/><Relationship Id="rId204" Type="http://schemas.openxmlformats.org/officeDocument/2006/relationships/hyperlink" Target="../&#1047;&#1072;&#1075;&#1088;&#1091;&#1079;&#1082;&#1080;/%7B&#1050;&#1086;&#1085;&#1089;&#1091;&#1083;&#1100;&#1090;&#1072;&#1085;&#1090;&#1055;&#1083;&#1102;&#1089;%7D" TargetMode="External"/><Relationship Id="rId205" Type="http://schemas.openxmlformats.org/officeDocument/2006/relationships/hyperlink" Target="../&#1047;&#1072;&#1075;&#1088;&#1091;&#1079;&#1082;&#1080;/%7B&#1050;&#1086;&#1085;&#1089;&#1091;&#1083;&#1100;&#1090;&#1072;&#1085;&#1090;&#1055;&#1083;&#1102;&#1089;%7D" TargetMode="External"/><Relationship Id="rId206" Type="http://schemas.openxmlformats.org/officeDocument/2006/relationships/hyperlink" Target="../&#1047;&#1072;&#1075;&#1088;&#1091;&#1079;&#1082;&#1080;/..." TargetMode="External"/><Relationship Id="rId207" Type="http://schemas.openxmlformats.org/officeDocument/2006/relationships/hyperlink" Target="../&#1047;&#1072;&#1075;&#1088;&#1091;&#1079;&#1082;&#1080;/..." TargetMode="External"/><Relationship Id="rId208" Type="http://schemas.openxmlformats.org/officeDocument/2006/relationships/header" Target="header23.xml"/><Relationship Id="rId209" Type="http://schemas.openxmlformats.org/officeDocument/2006/relationships/header" Target="header24.xml"/><Relationship Id="rId210" Type="http://schemas.openxmlformats.org/officeDocument/2006/relationships/footer" Target="footer23.xml"/><Relationship Id="rId211" Type="http://schemas.openxmlformats.org/officeDocument/2006/relationships/footer" Target="footer24.xml"/><Relationship Id="rId212" Type="http://schemas.openxmlformats.org/officeDocument/2006/relationships/hyperlink" Target="../&#1047;&#1072;&#1075;&#1088;&#1091;&#1079;&#1082;&#1080;/%7B&#1050;&#1086;&#1085;&#1089;&#1091;&#1083;&#1100;&#1090;&#1072;&#1085;&#1090;&#1055;&#1083;&#1102;&#1089;%7D" TargetMode="External"/><Relationship Id="rId213" Type="http://schemas.openxmlformats.org/officeDocument/2006/relationships/hyperlink" Target="../&#1047;&#1072;&#1075;&#1088;&#1091;&#1079;&#1082;&#1080;/%7B&#1050;&#1086;&#1085;&#1089;&#1091;&#1083;&#1100;&#1090;&#1072;&#1085;&#1090;&#1055;&#1083;&#1102;&#1089;%7D" TargetMode="External"/><Relationship Id="rId214" Type="http://schemas.openxmlformats.org/officeDocument/2006/relationships/hyperlink" Target="../&#1047;&#1072;&#1075;&#1088;&#1091;&#1079;&#1082;&#1080;/%7B&#1050;&#1086;&#1085;&#1089;&#1091;&#1083;&#1100;&#1090;&#1072;&#1085;&#1090;&#1055;&#1083;&#1102;&#1089;%7D" TargetMode="External"/><Relationship Id="rId215" Type="http://schemas.openxmlformats.org/officeDocument/2006/relationships/header" Target="header25.xml"/><Relationship Id="rId216" Type="http://schemas.openxmlformats.org/officeDocument/2006/relationships/header" Target="header26.xml"/><Relationship Id="rId217" Type="http://schemas.openxmlformats.org/officeDocument/2006/relationships/footer" Target="footer25.xml"/><Relationship Id="rId218" Type="http://schemas.openxmlformats.org/officeDocument/2006/relationships/footer" Target="footer26.xml"/><Relationship Id="rId219" Type="http://schemas.openxmlformats.org/officeDocument/2006/relationships/hyperlink" Target="../&#1047;&#1072;&#1075;&#1088;&#1091;&#1079;&#1082;&#1080;/%7B&#1050;&#1086;&#1085;&#1089;&#1091;&#1083;&#1100;&#1090;&#1072;&#1085;&#1090;&#1055;&#1083;&#1102;&#1089;%7D" TargetMode="External"/><Relationship Id="rId220" Type="http://schemas.openxmlformats.org/officeDocument/2006/relationships/hyperlink" Target="../&#1047;&#1072;&#1075;&#1088;&#1091;&#1079;&#1082;&#1080;/%7B&#1050;&#1086;&#1085;&#1089;&#1091;&#1083;&#1100;&#1090;&#1072;&#1085;&#1090;&#1055;&#1083;&#1102;&#1089;%7D" TargetMode="External"/><Relationship Id="rId221" Type="http://schemas.openxmlformats.org/officeDocument/2006/relationships/hyperlink" Target="../&#1047;&#1072;&#1075;&#1088;&#1091;&#1079;&#1082;&#1080;/%7B&#1050;&#1086;&#1085;&#1089;&#1091;&#1083;&#1100;&#1090;&#1072;&#1085;&#1090;&#1055;&#1083;&#1102;&#1089;%7D" TargetMode="External"/><Relationship Id="rId222" Type="http://schemas.openxmlformats.org/officeDocument/2006/relationships/hyperlink" Target="../&#1047;&#1072;&#1075;&#1088;&#1091;&#1079;&#1082;&#1080;/%7B&#1050;&#1086;&#1085;&#1089;&#1091;&#1083;&#1100;&#1090;&#1072;&#1085;&#1090;&#1055;&#1083;&#1102;&#1089;%7D" TargetMode="External"/><Relationship Id="rId223" Type="http://schemas.openxmlformats.org/officeDocument/2006/relationships/hyperlink" Target="../&#1047;&#1072;&#1075;&#1088;&#1091;&#1079;&#1082;&#1080;/%7B&#1050;&#1086;&#1085;&#1089;&#1091;&#1083;&#1100;&#1090;&#1072;&#1085;&#1090;&#1055;&#1083;&#1102;&#1089;%7D" TargetMode="External"/><Relationship Id="rId224" Type="http://schemas.openxmlformats.org/officeDocument/2006/relationships/hyperlink" Target="../&#1047;&#1072;&#1075;&#1088;&#1091;&#1079;&#1082;&#1080;/%7B&#1050;&#1086;&#1085;&#1089;&#1091;&#1083;&#1100;&#1090;&#1072;&#1085;&#1090;&#1055;&#1083;&#1102;&#1089;%7D" TargetMode="External"/><Relationship Id="rId225" Type="http://schemas.openxmlformats.org/officeDocument/2006/relationships/hyperlink" Target="../&#1047;&#1072;&#1075;&#1088;&#1091;&#1079;&#1082;&#1080;/%7B&#1050;&#1086;&#1085;&#1089;&#1091;&#1083;&#1100;&#1090;&#1072;&#1085;&#1090;&#1055;&#1083;&#1102;&#1089;%7D" TargetMode="External"/><Relationship Id="rId226" Type="http://schemas.openxmlformats.org/officeDocument/2006/relationships/hyperlink" Target="../&#1047;&#1072;&#1075;&#1088;&#1091;&#1079;&#1082;&#1080;/%7B&#1050;&#1086;&#1085;&#1089;&#1091;&#1083;&#1100;&#1090;&#1072;&#1085;&#1090;&#1055;&#1083;&#1102;&#1089;%7D" TargetMode="External"/><Relationship Id="rId227" Type="http://schemas.openxmlformats.org/officeDocument/2006/relationships/hyperlink" Target="../&#1047;&#1072;&#1075;&#1088;&#1091;&#1079;&#1082;&#1080;/%7B&#1050;&#1086;&#1085;&#1089;&#1091;&#1083;&#1100;&#1090;&#1072;&#1085;&#1090;&#1055;&#1083;&#1102;&#1089;%7D" TargetMode="External"/><Relationship Id="rId228" Type="http://schemas.openxmlformats.org/officeDocument/2006/relationships/hyperlink" Target="../&#1047;&#1072;&#1075;&#1088;&#1091;&#1079;&#1082;&#1080;/%7B&#1050;&#1086;&#1085;&#1089;&#1091;&#1083;&#1100;&#1090;&#1072;&#1085;&#1090;&#1055;&#1083;&#1102;&#1089;%7D" TargetMode="External"/><Relationship Id="rId229" Type="http://schemas.openxmlformats.org/officeDocument/2006/relationships/hyperlink" Target="../&#1047;&#1072;&#1075;&#1088;&#1091;&#1079;&#1082;&#1080;/%7B&#1050;&#1086;&#1085;&#1089;&#1091;&#1083;&#1100;&#1090;&#1072;&#1085;&#1090;&#1055;&#1083;&#1102;&#1089;%7D" TargetMode="External"/><Relationship Id="rId230" Type="http://schemas.openxmlformats.org/officeDocument/2006/relationships/hyperlink" Target="../&#1047;&#1072;&#1075;&#1088;&#1091;&#1079;&#1082;&#1080;/%7B&#1050;&#1086;&#1085;&#1089;&#1091;&#1083;&#1100;&#1090;&#1072;&#1085;&#1090;&#1055;&#1083;&#1102;&#1089;%7D" TargetMode="External"/><Relationship Id="rId231" Type="http://schemas.openxmlformats.org/officeDocument/2006/relationships/hyperlink" Target="../&#1047;&#1072;&#1075;&#1088;&#1091;&#1079;&#1082;&#1080;/%7B&#1050;&#1086;&#1085;&#1089;&#1091;&#1083;&#1100;&#1090;&#1072;&#1085;&#1090;&#1055;&#1083;&#1102;&#1089;%7D" TargetMode="External"/><Relationship Id="rId232" Type="http://schemas.openxmlformats.org/officeDocument/2006/relationships/hyperlink" Target="../&#1047;&#1072;&#1075;&#1088;&#1091;&#1079;&#1082;&#1080;/%7B&#1050;&#1086;&#1085;&#1089;&#1091;&#1083;&#1100;&#1090;&#1072;&#1085;&#1090;&#1055;&#1083;&#1102;&#1089;%7D" TargetMode="External"/><Relationship Id="rId233" Type="http://schemas.openxmlformats.org/officeDocument/2006/relationships/hyperlink" Target="../&#1047;&#1072;&#1075;&#1088;&#1091;&#1079;&#1082;&#1080;/%7B&#1050;&#1086;&#1085;&#1089;&#1091;&#1083;&#1100;&#1090;&#1072;&#1085;&#1090;&#1055;&#1083;&#1102;&#1089;%7D" TargetMode="External"/><Relationship Id="rId234" Type="http://schemas.openxmlformats.org/officeDocument/2006/relationships/hyperlink" Target="../&#1047;&#1072;&#1075;&#1088;&#1091;&#1079;&#1082;&#1080;/%7B&#1050;&#1086;&#1085;&#1089;&#1091;&#1083;&#1100;&#1090;&#1072;&#1085;&#1090;&#1055;&#1083;&#1102;&#1089;%7D" TargetMode="External"/><Relationship Id="rId235" Type="http://schemas.openxmlformats.org/officeDocument/2006/relationships/hyperlink" Target="../&#1047;&#1072;&#1075;&#1088;&#1091;&#1079;&#1082;&#1080;/%7B&#1050;&#1086;&#1085;&#1089;&#1091;&#1083;&#1100;&#1090;&#1072;&#1085;&#1090;&#1055;&#1083;&#1102;&#1089;%7D" TargetMode="External"/><Relationship Id="rId236" Type="http://schemas.openxmlformats.org/officeDocument/2006/relationships/hyperlink" Target="../&#1047;&#1072;&#1075;&#1088;&#1091;&#1079;&#1082;&#1080;/%7B&#1050;&#1086;&#1085;&#1089;&#1091;&#1083;&#1100;&#1090;&#1072;&#1085;&#1090;&#1055;&#1083;&#1102;&#1089;%7D" TargetMode="External"/><Relationship Id="rId237" Type="http://schemas.openxmlformats.org/officeDocument/2006/relationships/header" Target="header27.xml"/><Relationship Id="rId238" Type="http://schemas.openxmlformats.org/officeDocument/2006/relationships/header" Target="header28.xml"/><Relationship Id="rId239" Type="http://schemas.openxmlformats.org/officeDocument/2006/relationships/footer" Target="footer27.xml"/><Relationship Id="rId240" Type="http://schemas.openxmlformats.org/officeDocument/2006/relationships/footer" Target="footer28.xml"/><Relationship Id="rId241" Type="http://schemas.openxmlformats.org/officeDocument/2006/relationships/hyperlink" Target="../&#1047;&#1072;&#1075;&#1088;&#1091;&#1079;&#1082;&#1080;/%7B&#1050;&#1086;&#1085;&#1089;&#1091;&#1083;&#1100;&#1090;&#1072;&#1085;&#1090;&#1055;&#1083;&#1102;&#1089;%7D" TargetMode="External"/><Relationship Id="rId242" Type="http://schemas.openxmlformats.org/officeDocument/2006/relationships/hyperlink" Target="../&#1047;&#1072;&#1075;&#1088;&#1091;&#1079;&#1082;&#1080;/%7B&#1050;&#1086;&#1085;&#1089;&#1091;&#1083;&#1100;&#1090;&#1072;&#1085;&#1090;&#1055;&#1083;&#1102;&#1089;%7D" TargetMode="External"/><Relationship Id="rId243" Type="http://schemas.openxmlformats.org/officeDocument/2006/relationships/hyperlink" Target="../&#1047;&#1072;&#1075;&#1088;&#1091;&#1079;&#1082;&#1080;/%7B&#1050;&#1086;&#1085;&#1089;&#1091;&#1083;&#1100;&#1090;&#1072;&#1085;&#1090;&#1055;&#1083;&#1102;&#1089;%7D" TargetMode="External"/><Relationship Id="rId244" Type="http://schemas.openxmlformats.org/officeDocument/2006/relationships/header" Target="header29.xml"/><Relationship Id="rId245" Type="http://schemas.openxmlformats.org/officeDocument/2006/relationships/header" Target="header30.xml"/><Relationship Id="rId246" Type="http://schemas.openxmlformats.org/officeDocument/2006/relationships/footer" Target="footer29.xml"/><Relationship Id="rId247" Type="http://schemas.openxmlformats.org/officeDocument/2006/relationships/footer" Target="footer30.xml"/><Relationship Id="rId248" Type="http://schemas.openxmlformats.org/officeDocument/2006/relationships/hyperlink" Target="../&#1047;&#1072;&#1075;&#1088;&#1091;&#1079;&#1082;&#1080;/%7B&#1050;&#1086;&#1085;&#1089;&#1091;&#1083;&#1100;&#1090;&#1072;&#1085;&#1090;&#1055;&#1083;&#1102;&#1089;%7D" TargetMode="External"/><Relationship Id="rId249" Type="http://schemas.openxmlformats.org/officeDocument/2006/relationships/hyperlink" Target="../&#1047;&#1072;&#1075;&#1088;&#1091;&#1079;&#1082;&#1080;/%7B&#1050;&#1086;&#1085;&#1089;&#1091;&#1083;&#1100;&#1090;&#1072;&#1085;&#1090;&#1055;&#1083;&#1102;&#1089;%7D" TargetMode="External"/><Relationship Id="rId250" Type="http://schemas.openxmlformats.org/officeDocument/2006/relationships/header" Target="header31.xml"/><Relationship Id="rId251" Type="http://schemas.openxmlformats.org/officeDocument/2006/relationships/header" Target="header32.xml"/><Relationship Id="rId252" Type="http://schemas.openxmlformats.org/officeDocument/2006/relationships/footer" Target="footer31.xml"/><Relationship Id="rId253" Type="http://schemas.openxmlformats.org/officeDocument/2006/relationships/footer" Target="footer32.xml"/><Relationship Id="rId254" Type="http://schemas.openxmlformats.org/officeDocument/2006/relationships/hyperlink" Target="../&#1047;&#1072;&#1075;&#1088;&#1091;&#1079;&#1082;&#1080;/%7B&#1050;&#1086;&#1085;&#1089;&#1091;&#1083;&#1100;&#1090;&#1072;&#1085;&#1090;&#1055;&#1083;&#1102;&#1089;%7D" TargetMode="External"/><Relationship Id="rId255" Type="http://schemas.openxmlformats.org/officeDocument/2006/relationships/hyperlink" Target="../&#1047;&#1072;&#1075;&#1088;&#1091;&#1079;&#1082;&#1080;/%7B&#1050;&#1086;&#1085;&#1089;&#1091;&#1083;&#1100;&#1090;&#1072;&#1085;&#1090;&#1055;&#1083;&#1102;&#1089;%7D" TargetMode="External"/><Relationship Id="rId256" Type="http://schemas.openxmlformats.org/officeDocument/2006/relationships/hyperlink" Target="../&#1047;&#1072;&#1075;&#1088;&#1091;&#1079;&#1082;&#1080;/%7B&#1050;&#1086;&#1085;&#1089;&#1091;&#1083;&#1100;&#1090;&#1072;&#1085;&#1090;&#1055;&#1083;&#1102;&#1089;%7D" TargetMode="External"/><Relationship Id="rId257" Type="http://schemas.openxmlformats.org/officeDocument/2006/relationships/hyperlink" Target="../&#1047;&#1072;&#1075;&#1088;&#1091;&#1079;&#1082;&#1080;/%7B&#1050;&#1086;&#1085;&#1089;&#1091;&#1083;&#1100;&#1090;&#1072;&#1085;&#1090;&#1055;&#1083;&#1102;&#1089;%7D" TargetMode="External"/><Relationship Id="rId258" Type="http://schemas.openxmlformats.org/officeDocument/2006/relationships/hyperlink" Target="../&#1047;&#1072;&#1075;&#1088;&#1091;&#1079;&#1082;&#1080;/%7B&#1050;&#1086;&#1085;&#1089;&#1091;&#1083;&#1100;&#1090;&#1072;&#1085;&#1090;&#1055;&#1083;&#1102;&#1089;%7D" TargetMode="External"/><Relationship Id="rId259" Type="http://schemas.openxmlformats.org/officeDocument/2006/relationships/hyperlink" Target="../&#1047;&#1072;&#1075;&#1088;&#1091;&#1079;&#1082;&#1080;/%7B&#1050;&#1086;&#1085;&#1089;&#1091;&#1083;&#1100;&#1090;&#1072;&#1085;&#1090;&#1055;&#1083;&#1102;&#1089;%7D" TargetMode="External"/><Relationship Id="rId260" Type="http://schemas.openxmlformats.org/officeDocument/2006/relationships/hyperlink" Target="../&#1047;&#1072;&#1075;&#1088;&#1091;&#1079;&#1082;&#1080;/%7B&#1050;&#1086;&#1085;&#1089;&#1091;&#1083;&#1100;&#1090;&#1072;&#1085;&#1090;&#1055;&#1083;&#1102;&#1089;%7D" TargetMode="External"/><Relationship Id="rId261" Type="http://schemas.openxmlformats.org/officeDocument/2006/relationships/hyperlink" Target="../&#1047;&#1072;&#1075;&#1088;&#1091;&#1079;&#1082;&#1080;/%7B&#1050;&#1086;&#1085;&#1089;&#1091;&#1083;&#1100;&#1090;&#1072;&#1085;&#1090;&#1055;&#1083;&#1102;&#1089;%7D" TargetMode="External"/><Relationship Id="rId262" Type="http://schemas.openxmlformats.org/officeDocument/2006/relationships/hyperlink" Target="../&#1047;&#1072;&#1075;&#1088;&#1091;&#1079;&#1082;&#1080;/%7B&#1050;&#1086;&#1085;&#1089;&#1091;&#1083;&#1100;&#1090;&#1072;&#1085;&#1090;&#1055;&#1083;&#1102;&#1089;%7D" TargetMode="External"/><Relationship Id="rId263" Type="http://schemas.openxmlformats.org/officeDocument/2006/relationships/hyperlink" Target="../&#1047;&#1072;&#1075;&#1088;&#1091;&#1079;&#1082;&#1080;/%7B&#1050;&#1086;&#1085;&#1089;&#1091;&#1083;&#1100;&#1090;&#1072;&#1085;&#1090;&#1055;&#1083;&#1102;&#1089;%7D" TargetMode="External"/><Relationship Id="rId264" Type="http://schemas.openxmlformats.org/officeDocument/2006/relationships/hyperlink" Target="../&#1047;&#1072;&#1075;&#1088;&#1091;&#1079;&#1082;&#1080;/%7B&#1050;&#1086;&#1085;&#1089;&#1091;&#1083;&#1100;&#1090;&#1072;&#1085;&#1090;&#1055;&#1083;&#1102;&#1089;%7D" TargetMode="External"/><Relationship Id="rId265" Type="http://schemas.openxmlformats.org/officeDocument/2006/relationships/hyperlink" Target="../&#1047;&#1072;&#1075;&#1088;&#1091;&#1079;&#1082;&#1080;/&#1055;&#1088;&#1072;&#1074;&#1080;&#1083;&#1072;&#1084;&#1080;%20&#1088;&#1072;&#1089;&#1087;&#1088;&#1077;&#1076;&#1077;&#1083;&#1077;&#1085;&#1080;&#1103;,%20&#1087;&#1088;&#1077;&#1076;&#1086;&#1089;&#1090;&#1072;&#1074;&#1083;&#1077;&#1085;&#1080;&#1103;%20&#1080;%20&#1088;&#1072;&#1089;&#1093;&#1086;&#1076;&#1086;&#1074;&#1072;&#1085;&#1080;%20%7B&#1050;&#1086;&#1085;&#1089;&#1091;&#1083;&#1100;&#1090;&#1072;&#1085;&#1090;&#1055;&#1083;&#1102;&#1089;%7D" TargetMode="External"/><Relationship Id="rId266" Type="http://schemas.openxmlformats.org/officeDocument/2006/relationships/hyperlink" Target="../&#1047;&#1072;&#1075;&#1088;&#1091;&#1079;&#1082;&#1080;/&#1055;&#1088;&#1072;&#1074;&#1080;&#1083;&#1072;&#1084;&#1080;%20&#1088;&#1072;&#1089;&#1087;&#1088;&#1077;&#1076;&#1077;&#1083;&#1077;&#1085;&#1080;&#1103;,%20&#1087;&#1088;&#1077;&#1076;&#1086;&#1089;&#1090;&#1072;&#1074;&#1083;&#1077;&#1085;&#1080;&#1103;%20&#1080;%20&#1088;&#1072;&#1089;&#1093;&#1086;&#1076;&#1086;&#1074;&#1072;&#1085;&#1080;%20%7B&#1050;&#1086;&#1085;&#1089;&#1091;&#1083;&#1100;&#1090;&#1072;&#1085;&#1090;&#1055;&#1083;&#1102;&#1089;%7D" TargetMode="External"/><Relationship Id="rId267" Type="http://schemas.openxmlformats.org/officeDocument/2006/relationships/hyperlink" Target="../&#1047;&#1072;&#1075;&#1088;&#1091;&#1079;&#1082;&#1080;/%7B&#1050;&#1086;&#1085;&#1089;&#1091;&#1083;&#1100;&#1090;&#1072;&#1085;&#1090;&#1055;&#1083;&#1102;&#1089;%7D" TargetMode="External"/><Relationship Id="rId268" Type="http://schemas.openxmlformats.org/officeDocument/2006/relationships/hyperlink" Target="../&#1047;&#1072;&#1075;&#1088;&#1091;&#1079;&#1082;&#1080;/%7B&#1050;&#1086;&#1085;&#1089;&#1091;&#1083;&#1100;&#1090;&#1072;&#1085;&#1090;&#1055;&#1083;&#1102;&#1089;%7D" TargetMode="External"/><Relationship Id="rId269" Type="http://schemas.openxmlformats.org/officeDocument/2006/relationships/hyperlink" Target="../&#1047;&#1072;&#1075;&#1088;&#1091;&#1079;&#1082;&#1080;/%7B&#1050;&#1086;&#1085;&#1089;&#1091;&#1083;&#1100;&#1090;&#1072;&#1085;&#1090;&#1055;&#1083;&#1102;&#1089;%7D" TargetMode="External"/><Relationship Id="rId270" Type="http://schemas.openxmlformats.org/officeDocument/2006/relationships/hyperlink" Target="../&#1047;&#1072;&#1075;&#1088;&#1091;&#1079;&#1082;&#1080;/%7B&#1050;&#1086;&#1085;&#1089;&#1091;&#1083;&#1100;&#1090;&#1072;&#1085;&#1090;&#1055;&#1083;&#1102;&#1089;%7D" TargetMode="External"/><Relationship Id="rId271" Type="http://schemas.openxmlformats.org/officeDocument/2006/relationships/hyperlink" Target="../&#1047;&#1072;&#1075;&#1088;&#1091;&#1079;&#1082;&#1080;/%7B&#1050;&#1086;&#1085;&#1089;&#1091;&#1083;&#1100;&#1090;&#1072;&#1085;&#1090;&#1055;&#1083;&#1102;&#1089;%7D" TargetMode="External"/><Relationship Id="rId272" Type="http://schemas.openxmlformats.org/officeDocument/2006/relationships/hyperlink" Target="../&#1047;&#1072;&#1075;&#1088;&#1091;&#1079;&#1082;&#1080;/%7B&#1050;&#1086;&#1085;&#1089;&#1091;&#1083;&#1100;&#1090;&#1072;&#1085;&#1090;&#1055;&#1083;&#1102;&#1089;%7D" TargetMode="External"/><Relationship Id="rId273" Type="http://schemas.openxmlformats.org/officeDocument/2006/relationships/hyperlink" Target="../&#1047;&#1072;&#1075;&#1088;&#1091;&#1079;&#1082;&#1080;/%7B&#1050;&#1086;&#1085;&#1089;&#1091;&#1083;&#1100;&#1090;&#1072;&#1085;&#1090;&#1055;&#1083;&#1102;&#1089;%7D" TargetMode="External"/><Relationship Id="rId274" Type="http://schemas.openxmlformats.org/officeDocument/2006/relationships/hyperlink" Target="../&#1047;&#1072;&#1075;&#1088;&#1091;&#1079;&#1082;&#1080;/%7B&#1050;&#1086;&#1085;&#1089;&#1091;&#1083;&#1100;&#1090;&#1072;&#1085;&#1090;&#1055;&#1083;&#1102;&#1089;%7D" TargetMode="External"/><Relationship Id="rId275" Type="http://schemas.openxmlformats.org/officeDocument/2006/relationships/header" Target="header33.xml"/><Relationship Id="rId276" Type="http://schemas.openxmlformats.org/officeDocument/2006/relationships/header" Target="header34.xml"/><Relationship Id="rId277" Type="http://schemas.openxmlformats.org/officeDocument/2006/relationships/footer" Target="footer33.xml"/><Relationship Id="rId278" Type="http://schemas.openxmlformats.org/officeDocument/2006/relationships/footer" Target="footer34.xml"/><Relationship Id="rId279" Type="http://schemas.openxmlformats.org/officeDocument/2006/relationships/hyperlink" Target="../&#1047;&#1072;&#1075;&#1088;&#1091;&#1079;&#1082;&#1080;/%7B&#1050;&#1086;&#1085;&#1089;&#1091;&#1083;&#1100;&#1090;&#1072;&#1085;&#1090;&#1055;&#1083;&#1102;&#1089;%7D" TargetMode="External"/><Relationship Id="rId280" Type="http://schemas.openxmlformats.org/officeDocument/2006/relationships/hyperlink" Target="../&#1047;&#1072;&#1075;&#1088;&#1091;&#1079;&#1082;&#1080;/%7B&#1050;&#1086;&#1085;&#1089;&#1091;&#1083;&#1100;&#1090;&#1072;&#1085;&#1090;&#1055;&#1083;&#1102;&#1089;%7D" TargetMode="External"/><Relationship Id="rId281" Type="http://schemas.openxmlformats.org/officeDocument/2006/relationships/hyperlink" Target="../&#1047;&#1072;&#1075;&#1088;&#1091;&#1079;&#1082;&#1080;/%7B&#1050;&#1086;&#1085;&#1089;&#1091;&#1083;&#1100;&#1090;&#1072;&#1085;&#1090;&#1055;&#1083;&#1102;&#1089;%7D" TargetMode="External"/><Relationship Id="rId282" Type="http://schemas.openxmlformats.org/officeDocument/2006/relationships/hyperlink" Target="../&#1047;&#1072;&#1075;&#1088;&#1091;&#1079;&#1082;&#1080;/%7B&#1050;&#1086;&#1085;&#1089;&#1091;&#1083;&#1100;&#1090;&#1072;&#1085;&#1090;&#1055;&#1083;&#1102;&#1089;%7D" TargetMode="External"/><Relationship Id="rId283" Type="http://schemas.openxmlformats.org/officeDocument/2006/relationships/hyperlink" Target="../&#1047;&#1072;&#1075;&#1088;&#1091;&#1079;&#1082;&#1080;/%7B&#1050;&#1086;&#1085;&#1089;&#1091;&#1083;&#1100;&#1090;&#1072;&#1085;&#1090;&#1055;&#1083;&#1102;&#1089;%7D" TargetMode="External"/><Relationship Id="rId284" Type="http://schemas.openxmlformats.org/officeDocument/2006/relationships/hyperlink" Target="../&#1047;&#1072;&#1075;&#1088;&#1091;&#1079;&#1082;&#1080;/%7B&#1050;&#1086;&#1085;&#1089;&#1091;&#1083;&#1100;&#1090;&#1072;&#1085;&#1090;&#1055;&#1083;&#1102;&#1089;%7D" TargetMode="External"/><Relationship Id="rId285" Type="http://schemas.openxmlformats.org/officeDocument/2006/relationships/hyperlink" Target="../&#1047;&#1072;&#1075;&#1088;&#1091;&#1079;&#1082;&#1080;/%7B&#1050;&#1086;&#1085;&#1089;&#1091;&#1083;&#1100;&#1090;&#1072;&#1085;&#1090;&#1055;&#1083;&#1102;&#1089;%7D" TargetMode="External"/><Relationship Id="rId286" Type="http://schemas.openxmlformats.org/officeDocument/2006/relationships/hyperlink" Target="../&#1047;&#1072;&#1075;&#1088;&#1091;&#1079;&#1082;&#1080;/%7B&#1050;&#1086;&#1085;&#1089;&#1091;&#1083;&#1100;&#1090;&#1072;&#1085;&#1090;&#1055;&#1083;&#1102;&#1089;%7D" TargetMode="External"/><Relationship Id="rId287" Type="http://schemas.openxmlformats.org/officeDocument/2006/relationships/hyperlink" Target="../&#1047;&#1072;&#1075;&#1088;&#1091;&#1079;&#1082;&#1080;/%7B&#1050;&#1086;&#1085;&#1089;&#1091;&#1083;&#1100;&#1090;&#1072;&#1085;&#1090;&#1055;&#1083;&#1102;&#1089;%7D" TargetMode="External"/><Relationship Id="rId288" Type="http://schemas.openxmlformats.org/officeDocument/2006/relationships/hyperlink" Target="../&#1047;&#1072;&#1075;&#1088;&#1091;&#1079;&#1082;&#1080;/%7B&#1050;&#1086;&#1085;&#1089;&#1091;&#1083;&#1100;&#1090;&#1072;&#1085;&#1090;&#1055;&#1083;&#1102;&#1089;%7D" TargetMode="External"/><Relationship Id="rId289" Type="http://schemas.openxmlformats.org/officeDocument/2006/relationships/hyperlink" Target="../&#1047;&#1072;&#1075;&#1088;&#1091;&#1079;&#1082;&#1080;/%7B&#1050;&#1086;&#1085;&#1089;&#1091;&#1083;&#1100;&#1090;&#1072;&#1085;&#1090;&#1055;&#1083;&#1102;&#1089;%7D" TargetMode="External"/><Relationship Id="rId290" Type="http://schemas.openxmlformats.org/officeDocument/2006/relationships/hyperlink" Target="../&#1047;&#1072;&#1075;&#1088;&#1091;&#1079;&#1082;&#1080;/%7B&#1050;&#1086;&#1085;&#1089;&#1091;&#1083;&#1100;&#1090;&#1072;&#1085;&#1090;&#1055;&#1083;&#1102;&#1089;%7D" TargetMode="External"/><Relationship Id="rId291" Type="http://schemas.openxmlformats.org/officeDocument/2006/relationships/hyperlink" Target="../&#1047;&#1072;&#1075;&#1088;&#1091;&#1079;&#1082;&#1080;/%7B&#1050;&#1086;&#1085;&#1089;&#1091;&#1083;&#1100;&#1090;&#1072;&#1085;&#1090;&#1055;&#1083;&#1102;&#1089;%7D" TargetMode="External"/><Relationship Id="rId292" Type="http://schemas.openxmlformats.org/officeDocument/2006/relationships/hyperlink" Target="../&#1047;&#1072;&#1075;&#1088;&#1091;&#1079;&#1082;&#1080;/%7B&#1050;&#1086;&#1085;&#1089;&#1091;&#1083;&#1100;&#1090;&#1072;&#1085;&#1090;&#1055;&#1083;&#1102;&#1089;%7D" TargetMode="External"/><Relationship Id="rId293" Type="http://schemas.openxmlformats.org/officeDocument/2006/relationships/hyperlink" Target="../&#1047;&#1072;&#1075;&#1088;&#1091;&#1079;&#1082;&#1080;/%7B&#1050;&#1086;&#1085;&#1089;&#1091;&#1083;&#1100;&#1090;&#1072;&#1085;&#1090;&#1055;&#1083;&#1102;&#1089;%7D" TargetMode="External"/><Relationship Id="rId294" Type="http://schemas.openxmlformats.org/officeDocument/2006/relationships/hyperlink" Target="../&#1047;&#1072;&#1075;&#1088;&#1091;&#1079;&#1082;&#1080;/%7B&#1050;&#1086;&#1085;&#1089;&#1091;&#1083;&#1100;&#1090;&#1072;&#1085;&#1090;&#1055;&#1083;&#1102;&#1089;%7D" TargetMode="External"/><Relationship Id="rId295" Type="http://schemas.openxmlformats.org/officeDocument/2006/relationships/hyperlink" Target="../&#1047;&#1072;&#1075;&#1088;&#1091;&#1079;&#1082;&#1080;/%7B&#1050;&#1086;&#1085;&#1089;&#1091;&#1083;&#1100;&#1090;&#1072;&#1085;&#1090;&#1055;&#1083;&#1102;&#1089;%7D" TargetMode="External"/><Relationship Id="rId296" Type="http://schemas.openxmlformats.org/officeDocument/2006/relationships/hyperlink" Target="../&#1047;&#1072;&#1075;&#1088;&#1091;&#1079;&#1082;&#1080;/%7B&#1050;&#1086;&#1085;&#1089;&#1091;&#1083;&#1100;&#1090;&#1072;&#1085;&#1090;&#1055;&#1083;&#1102;&#1089;%7D" TargetMode="External"/><Relationship Id="rId297" Type="http://schemas.openxmlformats.org/officeDocument/2006/relationships/hyperlink" Target="../&#1047;&#1072;&#1075;&#1088;&#1091;&#1079;&#1082;&#1080;/%7B&#1050;&#1086;&#1085;&#1089;&#1091;&#1083;&#1100;&#1090;&#1072;&#1085;&#1090;&#1055;&#1083;&#1102;&#1089;%7D" TargetMode="External"/><Relationship Id="rId298" Type="http://schemas.openxmlformats.org/officeDocument/2006/relationships/hyperlink" Target="../&#1047;&#1072;&#1075;&#1088;&#1091;&#1079;&#1082;&#1080;/%7B&#1050;&#1086;&#1085;&#1089;&#1091;&#1083;&#1100;&#1090;&#1072;&#1085;&#1090;&#1055;&#1083;&#1102;&#1089;%7D" TargetMode="External"/><Relationship Id="rId299" Type="http://schemas.openxmlformats.org/officeDocument/2006/relationships/hyperlink" Target="../&#1047;&#1072;&#1075;&#1088;&#1091;&#1079;&#1082;&#1080;/%7B&#1050;&#1086;&#1085;&#1089;&#1091;&#1083;&#1100;&#1090;&#1072;&#1085;&#1090;&#1055;&#1083;&#1102;&#1089;%7D" TargetMode="External"/><Relationship Id="rId300" Type="http://schemas.openxmlformats.org/officeDocument/2006/relationships/hyperlink" Target="../&#1047;&#1072;&#1075;&#1088;&#1091;&#1079;&#1082;&#1080;/%7B&#1050;&#1086;&#1085;&#1089;&#1091;&#1083;&#1100;&#1090;&#1072;&#1085;&#1090;&#1055;&#1083;&#1102;&#1089;%7D" TargetMode="External"/><Relationship Id="rId301" Type="http://schemas.openxmlformats.org/officeDocument/2006/relationships/hyperlink" Target="../&#1047;&#1072;&#1075;&#1088;&#1091;&#1079;&#1082;&#1080;/%7B&#1050;&#1086;&#1085;&#1089;&#1091;&#1083;&#1100;&#1090;&#1072;&#1085;&#1090;&#1055;&#1083;&#1102;&#1089;%7D" TargetMode="External"/><Relationship Id="rId302" Type="http://schemas.openxmlformats.org/officeDocument/2006/relationships/hyperlink" Target="../&#1047;&#1072;&#1075;&#1088;&#1091;&#1079;&#1082;&#1080;/%7B&#1050;&#1086;&#1085;&#1089;&#1091;&#1083;&#1100;&#1090;&#1072;&#1085;&#1090;&#1055;&#1083;&#1102;&#1089;%7D" TargetMode="External"/><Relationship Id="rId303" Type="http://schemas.openxmlformats.org/officeDocument/2006/relationships/hyperlink" Target="../&#1047;&#1072;&#1075;&#1088;&#1091;&#1079;&#1082;&#1080;/%7B&#1050;&#1086;&#1085;&#1089;&#1091;&#1083;&#1100;&#1090;&#1072;&#1085;&#1090;&#1055;&#1083;&#1102;&#1089;%7D" TargetMode="External"/><Relationship Id="rId304" Type="http://schemas.openxmlformats.org/officeDocument/2006/relationships/hyperlink" Target="../&#1047;&#1072;&#1075;&#1088;&#1091;&#1079;&#1082;&#1080;/%7B&#1050;&#1086;&#1085;&#1089;&#1091;&#1083;&#1100;&#1090;&#1072;&#1085;&#1090;&#1055;&#1083;&#1102;&#1089;%7D" TargetMode="External"/><Relationship Id="rId305" Type="http://schemas.openxmlformats.org/officeDocument/2006/relationships/hyperlink" Target="../&#1047;&#1072;&#1075;&#1088;&#1091;&#1079;&#1082;&#1080;/%7B&#1050;&#1086;&#1085;&#1089;&#1091;&#1083;&#1100;&#1090;&#1072;&#1085;&#1090;&#1055;&#1083;&#1102;&#1089;%7D" TargetMode="External"/><Relationship Id="rId306" Type="http://schemas.openxmlformats.org/officeDocument/2006/relationships/hyperlink" Target="../&#1047;&#1072;&#1075;&#1088;&#1091;&#1079;&#1082;&#1080;/%7B&#1050;&#1086;&#1085;&#1089;&#1091;&#1083;&#1100;&#1090;&#1072;&#1085;&#1090;&#1055;&#1083;&#1102;&#1089;%7D" TargetMode="External"/><Relationship Id="rId307" Type="http://schemas.openxmlformats.org/officeDocument/2006/relationships/hyperlink" Target="../&#1047;&#1072;&#1075;&#1088;&#1091;&#1079;&#1082;&#1080;/%7B&#1050;&#1086;&#1085;&#1089;&#1091;&#1083;&#1100;&#1090;&#1072;&#1085;&#1090;&#1055;&#1083;&#1102;&#1089;%7D" TargetMode="External"/><Relationship Id="rId308" Type="http://schemas.openxmlformats.org/officeDocument/2006/relationships/hyperlink" Target="../&#1047;&#1072;&#1075;&#1088;&#1091;&#1079;&#1082;&#1080;/%7B&#1050;&#1086;&#1085;&#1089;&#1091;&#1083;&#1100;&#1090;&#1072;&#1085;&#1090;&#1055;&#1083;&#1102;&#1089;%7D" TargetMode="External"/><Relationship Id="rId309" Type="http://schemas.openxmlformats.org/officeDocument/2006/relationships/hyperlink" Target="../&#1047;&#1072;&#1075;&#1088;&#1091;&#1079;&#1082;&#1080;/%7B&#1050;&#1086;&#1085;&#1089;&#1091;&#1083;&#1100;&#1090;&#1072;&#1085;&#1090;&#1055;&#1083;&#1102;&#1089;%7D" TargetMode="External"/><Relationship Id="rId310" Type="http://schemas.openxmlformats.org/officeDocument/2006/relationships/hyperlink" Target="../&#1047;&#1072;&#1075;&#1088;&#1091;&#1079;&#1082;&#1080;/%7B&#1050;&#1086;&#1085;&#1089;&#1091;&#1083;&#1100;&#1090;&#1072;&#1085;&#1090;&#1055;&#1083;&#1102;&#1089;%7D" TargetMode="External"/><Relationship Id="rId311" Type="http://schemas.openxmlformats.org/officeDocument/2006/relationships/hyperlink" Target="../&#1047;&#1072;&#1075;&#1088;&#1091;&#1079;&#1082;&#1080;/%7B&#1050;&#1086;&#1085;&#1089;&#1091;&#1083;&#1100;&#1090;&#1072;&#1085;&#1090;&#1055;&#1083;&#1102;&#1089;%7D" TargetMode="External"/><Relationship Id="rId312" Type="http://schemas.openxmlformats.org/officeDocument/2006/relationships/hyperlink" Target="../&#1047;&#1072;&#1075;&#1088;&#1091;&#1079;&#1082;&#1080;/%7B&#1050;&#1086;&#1085;&#1089;&#1091;&#1083;&#1100;&#1090;&#1072;&#1085;&#1090;&#1055;&#1083;&#1102;&#1089;%7D" TargetMode="External"/><Relationship Id="rId313" Type="http://schemas.openxmlformats.org/officeDocument/2006/relationships/hyperlink" Target="../&#1047;&#1072;&#1075;&#1088;&#1091;&#1079;&#1082;&#1080;/%7B&#1050;&#1086;&#1085;&#1089;&#1091;&#1083;&#1100;&#1090;&#1072;&#1085;&#1090;&#1055;&#1083;&#1102;&#1089;%7D" TargetMode="External"/><Relationship Id="rId314" Type="http://schemas.openxmlformats.org/officeDocument/2006/relationships/hyperlink" Target="../&#1047;&#1072;&#1075;&#1088;&#1091;&#1079;&#1082;&#1080;/%7B&#1050;&#1086;&#1085;&#1089;&#1091;&#1083;&#1100;&#1090;&#1072;&#1085;&#1090;&#1055;&#1083;&#1102;&#1089;%7D" TargetMode="External"/><Relationship Id="rId315" Type="http://schemas.openxmlformats.org/officeDocument/2006/relationships/hyperlink" Target="../&#1047;&#1072;&#1075;&#1088;&#1091;&#1079;&#1082;&#1080;/%7B&#1050;&#1086;&#1085;&#1089;&#1091;&#1083;&#1100;&#1090;&#1072;&#1085;&#1090;&#1055;&#1083;&#1102;&#1089;%7D" TargetMode="External"/><Relationship Id="rId316" Type="http://schemas.openxmlformats.org/officeDocument/2006/relationships/hyperlink" Target="../&#1047;&#1072;&#1075;&#1088;&#1091;&#1079;&#1082;&#1080;/%7B&#1050;&#1086;&#1085;&#1089;&#1091;&#1083;&#1100;&#1090;&#1072;&#1085;&#1090;&#1055;&#1083;&#1102;&#1089;%7D" TargetMode="External"/><Relationship Id="rId317" Type="http://schemas.openxmlformats.org/officeDocument/2006/relationships/hyperlink" Target="../&#1047;&#1072;&#1075;&#1088;&#1091;&#1079;&#1082;&#1080;/%7B&#1050;&#1086;&#1085;&#1089;&#1091;&#1083;&#1100;&#1090;&#1072;&#1085;&#1090;&#1055;&#1083;&#1102;&#1089;%7D" TargetMode="External"/><Relationship Id="rId318" Type="http://schemas.openxmlformats.org/officeDocument/2006/relationships/hyperlink" Target="../&#1047;&#1072;&#1075;&#1088;&#1091;&#1079;&#1082;&#1080;/%7B&#1050;&#1086;&#1085;&#1089;&#1091;&#1083;&#1100;&#1090;&#1072;&#1085;&#1090;&#1055;&#1083;&#1102;&#1089;%7D" TargetMode="External"/><Relationship Id="rId319" Type="http://schemas.openxmlformats.org/officeDocument/2006/relationships/hyperlink" Target="../&#1047;&#1072;&#1075;&#1088;&#1091;&#1079;&#1082;&#1080;/%7B&#1050;&#1086;&#1085;&#1089;&#1091;&#1083;&#1100;&#1090;&#1072;&#1085;&#1090;&#1055;&#1083;&#1102;&#1089;%7D" TargetMode="External"/><Relationship Id="rId320" Type="http://schemas.openxmlformats.org/officeDocument/2006/relationships/hyperlink" Target="../&#1047;&#1072;&#1075;&#1088;&#1091;&#1079;&#1082;&#1080;/%7B&#1050;&#1086;&#1085;&#1089;&#1091;&#1083;&#1100;&#1090;&#1072;&#1085;&#1090;&#1055;&#1083;&#1102;&#1089;%7D" TargetMode="External"/><Relationship Id="rId321" Type="http://schemas.openxmlformats.org/officeDocument/2006/relationships/hyperlink" Target="../&#1047;&#1072;&#1075;&#1088;&#1091;&#1079;&#1082;&#1080;/%7B&#1050;&#1086;&#1085;&#1089;&#1091;&#1083;&#1100;&#1090;&#1072;&#1085;&#1090;&#1055;&#1083;&#1102;&#1089;%7D" TargetMode="External"/><Relationship Id="rId322" Type="http://schemas.openxmlformats.org/officeDocument/2006/relationships/hyperlink" Target="../&#1047;&#1072;&#1075;&#1088;&#1091;&#1079;&#1082;&#1080;/%7B&#1050;&#1086;&#1085;&#1089;&#1091;&#1083;&#1100;&#1090;&#1072;&#1085;&#1090;&#1055;&#1083;&#1102;&#1089;%7D" TargetMode="External"/><Relationship Id="rId323" Type="http://schemas.openxmlformats.org/officeDocument/2006/relationships/hyperlink" Target="../&#1047;&#1072;&#1075;&#1088;&#1091;&#1079;&#1082;&#1080;/%7B&#1050;&#1086;&#1085;&#1089;&#1091;&#1083;&#1100;&#1090;&#1072;&#1085;&#1090;&#1055;&#1083;&#1102;&#1089;%7D" TargetMode="External"/><Relationship Id="rId324" Type="http://schemas.openxmlformats.org/officeDocument/2006/relationships/hyperlink" Target="../&#1047;&#1072;&#1075;&#1088;&#1091;&#1079;&#1082;&#1080;/%7B&#1050;&#1086;&#1085;&#1089;&#1091;&#1083;&#1100;&#1090;&#1072;&#1085;&#1090;&#1055;&#1083;&#1102;&#1089;%7D" TargetMode="External"/><Relationship Id="rId325" Type="http://schemas.openxmlformats.org/officeDocument/2006/relationships/hyperlink" Target="../&#1047;&#1072;&#1075;&#1088;&#1091;&#1079;&#1082;&#1080;/%7B&#1050;&#1086;&#1085;&#1089;&#1091;&#1083;&#1100;&#1090;&#1072;&#1085;&#1090;&#1055;&#1083;&#1102;&#1089;%7D" TargetMode="External"/><Relationship Id="rId326" Type="http://schemas.openxmlformats.org/officeDocument/2006/relationships/hyperlink" Target="../&#1047;&#1072;&#1075;&#1088;&#1091;&#1079;&#1082;&#1080;/%7B&#1050;&#1086;&#1085;&#1089;&#1091;&#1083;&#1100;&#1090;&#1072;&#1085;&#1090;&#1055;&#1083;&#1102;&#1089;%7D" TargetMode="External"/><Relationship Id="rId327" Type="http://schemas.openxmlformats.org/officeDocument/2006/relationships/hyperlink" Target="../&#1047;&#1072;&#1075;&#1088;&#1091;&#1079;&#1082;&#1080;/%7B&#1050;&#1086;&#1085;&#1089;&#1091;&#1083;&#1100;&#1090;&#1072;&#1085;&#1090;&#1055;&#1083;&#1102;&#1089;%7D" TargetMode="External"/><Relationship Id="rId328" Type="http://schemas.openxmlformats.org/officeDocument/2006/relationships/hyperlink" Target="../&#1047;&#1072;&#1075;&#1088;&#1091;&#1079;&#1082;&#1080;/%7B&#1050;&#1086;&#1085;&#1089;&#1091;&#1083;&#1100;&#1090;&#1072;&#1085;&#1090;&#1055;&#1083;&#1102;&#1089;%7D" TargetMode="External"/><Relationship Id="rId329" Type="http://schemas.openxmlformats.org/officeDocument/2006/relationships/hyperlink" Target="../&#1047;&#1072;&#1075;&#1088;&#1091;&#1079;&#1082;&#1080;/%7B&#1050;&#1086;&#1085;&#1089;&#1091;&#1083;&#1100;&#1090;&#1072;&#1085;&#1090;&#1055;&#1083;&#1102;&#1089;%7D" TargetMode="External"/><Relationship Id="rId330" Type="http://schemas.openxmlformats.org/officeDocument/2006/relationships/hyperlink" Target="../&#1047;&#1072;&#1075;&#1088;&#1091;&#1079;&#1082;&#1080;/%7B&#1050;&#1086;&#1085;&#1089;&#1091;&#1083;&#1100;&#1090;&#1072;&#1085;&#1090;&#1055;&#1083;&#1102;&#1089;%7D" TargetMode="External"/><Relationship Id="rId331" Type="http://schemas.openxmlformats.org/officeDocument/2006/relationships/hyperlink" Target="../&#1047;&#1072;&#1075;&#1088;&#1091;&#1079;&#1082;&#1080;/%7B&#1050;&#1086;&#1085;&#1089;&#1091;&#1083;&#1100;&#1090;&#1072;&#1085;&#1090;&#1055;&#1083;&#1102;&#1089;%7D" TargetMode="External"/><Relationship Id="rId332" Type="http://schemas.openxmlformats.org/officeDocument/2006/relationships/hyperlink" Target="../&#1047;&#1072;&#1075;&#1088;&#1091;&#1079;&#1082;&#1080;/%7B&#1050;&#1086;&#1085;&#1089;&#1091;&#1083;&#1100;&#1090;&#1072;&#1085;&#1090;&#1055;&#1083;&#1102;&#1089;%7D" TargetMode="External"/><Relationship Id="rId333" Type="http://schemas.openxmlformats.org/officeDocument/2006/relationships/header" Target="header35.xml"/><Relationship Id="rId334" Type="http://schemas.openxmlformats.org/officeDocument/2006/relationships/header" Target="header36.xml"/><Relationship Id="rId335" Type="http://schemas.openxmlformats.org/officeDocument/2006/relationships/footer" Target="footer35.xml"/><Relationship Id="rId336" Type="http://schemas.openxmlformats.org/officeDocument/2006/relationships/footer" Target="footer36.xml"/><Relationship Id="rId337" Type="http://schemas.openxmlformats.org/officeDocument/2006/relationships/hyperlink" Target="../&#1047;&#1072;&#1075;&#1088;&#1091;&#1079;&#1082;&#1080;/%7B&#1050;&#1086;&#1085;&#1089;&#1091;&#1083;&#1100;&#1090;&#1072;&#1085;&#1090;&#1055;&#1083;&#1102;&#1089;%7D" TargetMode="External"/><Relationship Id="rId338" Type="http://schemas.openxmlformats.org/officeDocument/2006/relationships/hyperlink" Target="../&#1047;&#1072;&#1075;&#1088;&#1091;&#1079;&#1082;&#1080;/%7B&#1050;&#1086;&#1085;&#1089;&#1091;&#1083;&#1100;&#1090;&#1072;&#1085;&#1090;&#1055;&#1083;&#1102;&#1089;%7D" TargetMode="External"/><Relationship Id="rId339" Type="http://schemas.openxmlformats.org/officeDocument/2006/relationships/hyperlink" Target="../&#1047;&#1072;&#1075;&#1088;&#1091;&#1079;&#1082;&#1080;/%7B&#1050;&#1086;&#1085;&#1089;&#1091;&#1083;&#1100;&#1090;&#1072;&#1085;&#1090;&#1055;&#1083;&#1102;&#1089;%7D" TargetMode="External"/><Relationship Id="rId340" Type="http://schemas.openxmlformats.org/officeDocument/2006/relationships/hyperlink" Target="../&#1047;&#1072;&#1075;&#1088;&#1091;&#1079;&#1082;&#1080;/%7B&#1050;&#1086;&#1085;&#1089;&#1091;&#1083;&#1100;&#1090;&#1072;&#1085;&#1090;&#1055;&#1083;&#1102;&#1089;%7D" TargetMode="External"/><Relationship Id="rId341" Type="http://schemas.openxmlformats.org/officeDocument/2006/relationships/hyperlink" Target="../&#1047;&#1072;&#1075;&#1088;&#1091;&#1079;&#1082;&#1080;/%7B&#1050;&#1086;&#1085;&#1089;&#1091;&#1083;&#1100;&#1090;&#1072;&#1085;&#1090;&#1055;&#1083;&#1102;&#1089;%7D" TargetMode="External"/><Relationship Id="rId342" Type="http://schemas.openxmlformats.org/officeDocument/2006/relationships/hyperlink" Target="https://login.consultant.ru/link/?req=doc&amp;base=LAW&amp;n=496460&amp;date=01.12.2025&amp;dst=105018&amp;field=134" TargetMode="External"/><Relationship Id="rId343" Type="http://schemas.openxmlformats.org/officeDocument/2006/relationships/hyperlink" Target="https://login.consultant.ru/link/?req=doc&amp;base=LAW&amp;n=470444&amp;date=01.12.2025" TargetMode="External"/><Relationship Id="rId344" Type="http://schemas.openxmlformats.org/officeDocument/2006/relationships/header" Target="header37.xml"/><Relationship Id="rId345" Type="http://schemas.openxmlformats.org/officeDocument/2006/relationships/header" Target="header38.xml"/><Relationship Id="rId346" Type="http://schemas.openxmlformats.org/officeDocument/2006/relationships/footer" Target="footer37.xml"/><Relationship Id="rId347" Type="http://schemas.openxmlformats.org/officeDocument/2006/relationships/footer" Target="footer38.xml"/><Relationship Id="rId348" Type="http://schemas.openxmlformats.org/officeDocument/2006/relationships/hyperlink" Target="../&#1047;&#1072;&#1075;&#1088;&#1091;&#1079;&#1082;&#1080;/%7B&#1050;&#1086;&#1085;&#1089;&#1091;&#1083;&#1100;&#1090;&#1072;&#1085;&#1090;&#1055;&#1083;&#1102;&#1089;%7D" TargetMode="External"/><Relationship Id="rId349" Type="http://schemas.openxmlformats.org/officeDocument/2006/relationships/hyperlink" Target="../&#1047;&#1072;&#1075;&#1088;&#1091;&#1079;&#1082;&#1080;/%7B&#1050;&#1086;&#1085;&#1089;&#1091;&#1083;&#1100;&#1090;&#1072;&#1085;&#1090;&#1055;&#1083;&#1102;&#1089;%7D" TargetMode="External"/><Relationship Id="rId350" Type="http://schemas.openxmlformats.org/officeDocument/2006/relationships/hyperlink" Target="../&#1047;&#1072;&#1075;&#1088;&#1091;&#1079;&#1082;&#1080;/%7B&#1050;&#1086;&#1085;&#1089;&#1091;&#1083;&#1100;&#1090;&#1072;&#1085;&#1090;&#1055;&#1083;&#1102;&#1089;%7D" TargetMode="External"/><Relationship Id="rId351" Type="http://schemas.openxmlformats.org/officeDocument/2006/relationships/hyperlink" Target="../&#1047;&#1072;&#1075;&#1088;&#1091;&#1079;&#1082;&#1080;/%7B&#1050;&#1086;&#1085;&#1089;&#1091;&#1083;&#1100;&#1090;&#1072;&#1085;&#1090;&#1055;&#1083;&#1102;&#1089;%7D" TargetMode="External"/><Relationship Id="rId352" Type="http://schemas.openxmlformats.org/officeDocument/2006/relationships/hyperlink" Target="../&#1047;&#1072;&#1075;&#1088;&#1091;&#1079;&#1082;&#1080;/%7B&#1050;&#1086;&#1085;&#1089;&#1091;&#1083;&#1100;&#1090;&#1072;&#1085;&#1090;&#1055;&#1083;&#1102;&#1089;%7D" TargetMode="External"/><Relationship Id="rId353" Type="http://schemas.openxmlformats.org/officeDocument/2006/relationships/hyperlink" Target="../&#1047;&#1072;&#1075;&#1088;&#1091;&#1079;&#1082;&#1080;/%7B&#1050;&#1086;&#1085;&#1089;&#1091;&#1083;&#1100;&#1090;&#1072;&#1085;&#1090;&#1055;&#1083;&#1102;&#1089;%7D" TargetMode="External"/><Relationship Id="rId354" Type="http://schemas.openxmlformats.org/officeDocument/2006/relationships/hyperlink" Target="../&#1047;&#1072;&#1075;&#1088;&#1091;&#1079;&#1082;&#1080;/%7B&#1050;&#1086;&#1085;&#1089;&#1091;&#1083;&#1100;&#1090;&#1072;&#1085;&#1090;&#1055;&#1083;&#1102;&#1089;%7D" TargetMode="External"/><Relationship Id="rId355" Type="http://schemas.openxmlformats.org/officeDocument/2006/relationships/hyperlink" Target="../&#1047;&#1072;&#1075;&#1088;&#1091;&#1079;&#1082;&#1080;/%7B&#1050;&#1086;&#1085;&#1089;&#1091;&#1083;&#1100;&#1090;&#1072;&#1085;&#1090;&#1055;&#1083;&#1102;&#1089;%7D" TargetMode="External"/><Relationship Id="rId356" Type="http://schemas.openxmlformats.org/officeDocument/2006/relationships/hyperlink" Target="../&#1047;&#1072;&#1075;&#1088;&#1091;&#1079;&#1082;&#1080;/%7B&#1050;&#1086;&#1085;&#1089;&#1091;&#1083;&#1100;&#1090;&#1072;&#1085;&#1090;&#1055;&#1083;&#1102;&#1089;%7D" TargetMode="External"/><Relationship Id="rId357" Type="http://schemas.openxmlformats.org/officeDocument/2006/relationships/hyperlink" Target="../&#1047;&#1072;&#1075;&#1088;&#1091;&#1079;&#1082;&#1080;/%7B&#1050;&#1086;&#1085;&#1089;&#1091;&#1083;&#1100;&#1090;&#1072;&#1085;&#1090;&#1055;&#1083;&#1102;&#1089;%7D" TargetMode="External"/><Relationship Id="rId358" Type="http://schemas.openxmlformats.org/officeDocument/2006/relationships/hyperlink" Target="../&#1047;&#1072;&#1075;&#1088;&#1091;&#1079;&#1082;&#1080;/%7B&#1050;&#1086;&#1085;&#1089;&#1091;&#1083;&#1100;&#1090;&#1072;&#1085;&#1090;&#1055;&#1083;&#1102;&#1089;%7D" TargetMode="External"/><Relationship Id="rId359" Type="http://schemas.openxmlformats.org/officeDocument/2006/relationships/hyperlink" Target="../&#1047;&#1072;&#1075;&#1088;&#1091;&#1079;&#1082;&#1080;/%7B&#1050;&#1086;&#1085;&#1089;&#1091;&#1083;&#1100;&#1090;&#1072;&#1085;&#1090;&#1055;&#1083;&#1102;&#1089;%7D" TargetMode="External"/><Relationship Id="rId360" Type="http://schemas.openxmlformats.org/officeDocument/2006/relationships/hyperlink" Target="../&#1047;&#1072;&#1075;&#1088;&#1091;&#1079;&#1082;&#1080;/%7B&#1050;&#1086;&#1085;&#1089;&#1091;&#1083;&#1100;&#1090;&#1072;&#1085;&#1090;&#1055;&#1083;&#1102;&#1089;%7D" TargetMode="External"/><Relationship Id="rId361" Type="http://schemas.openxmlformats.org/officeDocument/2006/relationships/hyperlink" Target="../&#1047;&#1072;&#1075;&#1088;&#1091;&#1079;&#1082;&#1080;/%7B&#1050;&#1086;&#1085;&#1089;&#1091;&#1083;&#1100;&#1090;&#1072;&#1085;&#1090;&#1055;&#1083;&#1102;&#1089;%7D" TargetMode="External"/><Relationship Id="rId362" Type="http://schemas.openxmlformats.org/officeDocument/2006/relationships/hyperlink" Target="../&#1047;&#1072;&#1075;&#1088;&#1091;&#1079;&#1082;&#1080;/%7B&#1050;&#1086;&#1085;&#1089;&#1091;&#1083;&#1100;&#1090;&#1072;&#1085;&#1090;&#1055;&#1083;&#1102;&#1089;%7D" TargetMode="External"/><Relationship Id="rId363" Type="http://schemas.openxmlformats.org/officeDocument/2006/relationships/hyperlink" Target="../&#1047;&#1072;&#1075;&#1088;&#1091;&#1079;&#1082;&#1080;/%7B&#1050;&#1086;&#1085;&#1089;&#1091;&#1083;&#1100;&#1090;&#1072;&#1085;&#1090;&#1055;&#1083;&#1102;&#1089;%7D" TargetMode="External"/><Relationship Id="rId364" Type="http://schemas.openxmlformats.org/officeDocument/2006/relationships/hyperlink" Target="../&#1047;&#1072;&#1075;&#1088;&#1091;&#1079;&#1082;&#1080;/%7B&#1050;&#1086;&#1085;&#1089;&#1091;&#1083;&#1100;&#1090;&#1072;&#1085;&#1090;&#1055;&#1083;&#1102;&#1089;%7D" TargetMode="External"/><Relationship Id="rId365" Type="http://schemas.openxmlformats.org/officeDocument/2006/relationships/hyperlink" Target="../&#1047;&#1072;&#1075;&#1088;&#1091;&#1079;&#1082;&#1080;/%7B&#1050;&#1086;&#1085;&#1089;&#1091;&#1083;&#1100;&#1090;&#1072;&#1085;&#1090;&#1055;&#1083;&#1102;&#1089;%7D" TargetMode="External"/><Relationship Id="rId366" Type="http://schemas.openxmlformats.org/officeDocument/2006/relationships/hyperlink" Target="../&#1047;&#1072;&#1075;&#1088;&#1091;&#1079;&#1082;&#1080;/%7B&#1050;&#1086;&#1085;&#1089;&#1091;&#1083;&#1100;&#1090;&#1072;&#1085;&#1090;&#1055;&#1083;&#1102;&#1089;%7D" TargetMode="External"/><Relationship Id="rId367" Type="http://schemas.openxmlformats.org/officeDocument/2006/relationships/hyperlink" Target="../&#1047;&#1072;&#1075;&#1088;&#1091;&#1079;&#1082;&#1080;/%7B&#1050;&#1086;&#1085;&#1089;&#1091;&#1083;&#1100;&#1090;&#1072;&#1085;&#1090;&#1055;&#1083;&#1102;&#1089;%7D" TargetMode="External"/><Relationship Id="rId368" Type="http://schemas.openxmlformats.org/officeDocument/2006/relationships/hyperlink" Target="../&#1047;&#1072;&#1075;&#1088;&#1091;&#1079;&#1082;&#1080;/%7B&#1050;&#1086;&#1085;&#1089;&#1091;&#1083;&#1100;&#1090;&#1072;&#1085;&#1090;&#1055;&#1083;&#1102;&#1089;%7D" TargetMode="External"/><Relationship Id="rId369" Type="http://schemas.openxmlformats.org/officeDocument/2006/relationships/hyperlink" Target="../&#1047;&#1072;&#1075;&#1088;&#1091;&#1079;&#1082;&#1080;/%7B&#1050;&#1086;&#1085;&#1089;&#1091;&#1083;&#1100;&#1090;&#1072;&#1085;&#1090;&#1055;&#1083;&#1102;&#1089;%7D" TargetMode="External"/><Relationship Id="rId370" Type="http://schemas.openxmlformats.org/officeDocument/2006/relationships/hyperlink" Target="../&#1047;&#1072;&#1075;&#1088;&#1091;&#1079;&#1082;&#1080;/%7B&#1050;&#1086;&#1085;&#1089;&#1091;&#1083;&#1100;&#1090;&#1072;&#1085;&#1090;&#1055;&#1083;&#1102;&#1089;%7D" TargetMode="External"/><Relationship Id="rId371" Type="http://schemas.openxmlformats.org/officeDocument/2006/relationships/hyperlink" Target="../&#1047;&#1072;&#1075;&#1088;&#1091;&#1079;&#1082;&#1080;/%7B&#1050;&#1086;&#1085;&#1089;&#1091;&#1083;&#1100;&#1090;&#1072;&#1085;&#1090;&#1055;&#1083;&#1102;&#1089;%7D" TargetMode="External"/><Relationship Id="rId372" Type="http://schemas.openxmlformats.org/officeDocument/2006/relationships/hyperlink" Target="../&#1047;&#1072;&#1075;&#1088;&#1091;&#1079;&#1082;&#1080;/%7B&#1050;&#1086;&#1085;&#1089;&#1091;&#1083;&#1100;&#1090;&#1072;&#1085;&#1090;&#1055;&#1083;&#1102;&#1089;%7D" TargetMode="External"/><Relationship Id="rId373" Type="http://schemas.openxmlformats.org/officeDocument/2006/relationships/header" Target="header39.xml"/><Relationship Id="rId374" Type="http://schemas.openxmlformats.org/officeDocument/2006/relationships/header" Target="header40.xml"/><Relationship Id="rId375" Type="http://schemas.openxmlformats.org/officeDocument/2006/relationships/footer" Target="footer39.xml"/><Relationship Id="rId376" Type="http://schemas.openxmlformats.org/officeDocument/2006/relationships/footer" Target="footer40.xml"/><Relationship Id="rId377" Type="http://schemas.openxmlformats.org/officeDocument/2006/relationships/hyperlink" Target="../&#1047;&#1072;&#1075;&#1088;&#1091;&#1079;&#1082;&#1080;/%7B&#1050;&#1086;&#1085;&#1089;&#1091;&#1083;&#1100;&#1090;&#1072;&#1085;&#1090;&#1055;&#1083;&#1102;&#1089;%7D" TargetMode="External"/><Relationship Id="rId378" Type="http://schemas.openxmlformats.org/officeDocument/2006/relationships/hyperlink" Target="../&#1047;&#1072;&#1075;&#1088;&#1091;&#1079;&#1082;&#1080;/%7B&#1050;&#1086;&#1085;&#1089;&#1091;&#1083;&#1100;&#1090;&#1072;&#1085;&#1090;&#1055;&#1083;&#1102;&#1089;%7D" TargetMode="External"/><Relationship Id="rId379" Type="http://schemas.openxmlformats.org/officeDocument/2006/relationships/hyperlink" Target="../&#1047;&#1072;&#1075;&#1088;&#1091;&#1079;&#1082;&#1080;/%7B&#1050;&#1086;&#1085;&#1089;&#1091;&#1083;&#1100;&#1090;&#1072;&#1085;&#1090;&#1055;&#1083;&#1102;&#1089;%7D" TargetMode="External"/><Relationship Id="rId380" Type="http://schemas.openxmlformats.org/officeDocument/2006/relationships/hyperlink" Target="../&#1047;&#1072;&#1075;&#1088;&#1091;&#1079;&#1082;&#1080;/%7B&#1050;&#1086;&#1085;&#1089;&#1091;&#1083;&#1100;&#1090;&#1072;&#1085;&#1090;&#1055;&#1083;&#1102;&#1089;%7D" TargetMode="External"/><Relationship Id="rId381" Type="http://schemas.openxmlformats.org/officeDocument/2006/relationships/hyperlink" Target="../&#1047;&#1072;&#1075;&#1088;&#1091;&#1079;&#1082;&#1080;/%7B&#1050;&#1086;&#1085;&#1089;&#1091;&#1083;&#1100;&#1090;&#1072;&#1085;&#1090;&#1055;&#1083;&#1102;&#1089;%7D" TargetMode="External"/><Relationship Id="rId382" Type="http://schemas.openxmlformats.org/officeDocument/2006/relationships/hyperlink" Target="../&#1047;&#1072;&#1075;&#1088;&#1091;&#1079;&#1082;&#1080;/%7B&#1050;&#1086;&#1085;&#1089;&#1091;&#1083;&#1100;&#1090;&#1072;&#1085;&#1090;&#1055;&#1083;&#1102;&#1089;%7D" TargetMode="External"/><Relationship Id="rId383" Type="http://schemas.openxmlformats.org/officeDocument/2006/relationships/hyperlink" Target="../&#1047;&#1072;&#1075;&#1088;&#1091;&#1079;&#1082;&#1080;/%7B&#1050;&#1086;&#1085;&#1089;&#1091;&#1083;&#1100;&#1090;&#1072;&#1085;&#1090;&#1055;&#1083;&#1102;&#1089;%7D" TargetMode="External"/><Relationship Id="rId384" Type="http://schemas.openxmlformats.org/officeDocument/2006/relationships/hyperlink" Target="../&#1047;&#1072;&#1075;&#1088;&#1091;&#1079;&#1082;&#1080;/%7B&#1050;&#1086;&#1085;&#1089;&#1091;&#1083;&#1100;&#1090;&#1072;&#1085;&#1090;&#1055;&#1083;&#1102;&#1089;%7D" TargetMode="External"/><Relationship Id="rId385" Type="http://schemas.openxmlformats.org/officeDocument/2006/relationships/hyperlink" Target="../&#1047;&#1072;&#1075;&#1088;&#1091;&#1079;&#1082;&#1080;/%7B&#1050;&#1086;&#1085;&#1089;&#1091;&#1083;&#1100;&#1090;&#1072;&#1085;&#1090;&#1055;&#1083;&#1102;&#1089;%7D" TargetMode="External"/><Relationship Id="rId386" Type="http://schemas.openxmlformats.org/officeDocument/2006/relationships/hyperlink" Target="../&#1047;&#1072;&#1075;&#1088;&#1091;&#1079;&#1082;&#1080;/%7B&#1050;&#1086;&#1085;&#1089;&#1091;&#1083;&#1100;&#1090;&#1072;&#1085;&#1090;&#1055;&#1083;&#1102;&#1089;%7D" TargetMode="External"/><Relationship Id="rId387" Type="http://schemas.openxmlformats.org/officeDocument/2006/relationships/hyperlink" Target="../&#1047;&#1072;&#1075;&#1088;&#1091;&#1079;&#1082;&#1080;/%7B&#1050;&#1086;&#1085;&#1089;&#1091;&#1083;&#1100;&#1090;&#1072;&#1085;&#1090;&#1055;&#1083;&#1102;&#1089;%7D" TargetMode="External"/><Relationship Id="rId388" Type="http://schemas.openxmlformats.org/officeDocument/2006/relationships/hyperlink" Target="../&#1047;&#1072;&#1075;&#1088;&#1091;&#1079;&#1082;&#1080;/%7B&#1050;&#1086;&#1085;&#1089;&#1091;&#1083;&#1100;&#1090;&#1072;&#1085;&#1090;&#1055;&#1083;&#1102;&#1089;%7D" TargetMode="External"/><Relationship Id="rId389" Type="http://schemas.openxmlformats.org/officeDocument/2006/relationships/hyperlink" Target="../&#1047;&#1072;&#1075;&#1088;&#1091;&#1079;&#1082;&#1080;/%7B&#1050;&#1086;&#1085;&#1089;&#1091;&#1083;&#1100;&#1090;&#1072;&#1085;&#1090;&#1055;&#1083;&#1102;&#1089;%7D" TargetMode="External"/><Relationship Id="rId390" Type="http://schemas.openxmlformats.org/officeDocument/2006/relationships/hyperlink" Target="../&#1047;&#1072;&#1075;&#1088;&#1091;&#1079;&#1082;&#1080;/%7B&#1050;&#1086;&#1085;&#1089;&#1091;&#1083;&#1100;&#1090;&#1072;&#1085;&#1090;&#1055;&#1083;&#1102;&#1089;%7D" TargetMode="External"/><Relationship Id="rId391" Type="http://schemas.openxmlformats.org/officeDocument/2006/relationships/hyperlink" Target="../&#1047;&#1072;&#1075;&#1088;&#1091;&#1079;&#1082;&#1080;/%7B&#1050;&#1086;&#1085;&#1089;&#1091;&#1083;&#1100;&#1090;&#1072;&#1085;&#1090;&#1055;&#1083;&#1102;&#1089;%7D" TargetMode="External"/><Relationship Id="rId392" Type="http://schemas.openxmlformats.org/officeDocument/2006/relationships/hyperlink" Target="../&#1047;&#1072;&#1075;&#1088;&#1091;&#1079;&#1082;&#1080;/&#1055;&#1077;&#1088;&#1077;&#1095;&#1085;&#1077;&#1084;%20&#1084;&#1077;&#1076;&#1080;&#1094;&#1080;&#1085;&#1089;&#1082;&#1080;&#1093;%20&#1086;&#1088;&#1075;&#1072;&#1085;&#1080;&#1079;&#1072;&#1094;&#1080;&#1081;,%20&#1086;&#1089;&#1091;&#1097;&#1077;&#1089;&#1090;&#1074;&#1083;&#1103;&#1102;&#1097;&#1080;&#1093;%20&#1074;&#1099;&#1087;&#1080;&#1089;&#1082;&#1091;%20&#1088;&#1077;&#1094;&#1077;&#1087;&#1090;&#1086;&#1074;%20&#1085;&#1072;%20&#1090;&#1086;&#1074;&#1072;&#1088;,%20&#1080;%20&#1072;&#1087;&#1090;&#1077;&#1095;&#1085;&#1099;&#1093;%20&#1086;&#1088;&#1075;&#1072;&#1085;&#1080;&#1079;&#1072;&#1094;&#1080;&#1081;,%20&#1086;&#1089;&#1091;&#1097;&#1077;&#1089;&#1090;&#1074;&#1083;&#1103;&#1102;&#1097;&#1080;&#1093;%20&#1086;&#1090;&#1087;&#1091;&#1089;&#1082;%20&#1090;&#1086;&#1074;&#1072;&#1088;&#1072;%20&#1087;&#1086;%20&#1088;&#1077;&#1094;&#1077;&#1087;&#1090;&#1072;&#1084;%22)%20%7B&#1050;&#1086;&#1085;&#1089;&#1091;&#1083;&#1100;&#1090;&#1072;&#1085;&#1090;&#1055;&#1083;&#1102;&#1089;%7D" TargetMode="External"/><Relationship Id="rId393" Type="http://schemas.openxmlformats.org/officeDocument/2006/relationships/hyperlink" Target="../&#1047;&#1072;&#1075;&#1088;&#1091;&#1079;&#1082;&#1080;/%7B&#1050;&#1086;&#1085;&#1089;&#1091;&#1083;&#1100;&#1090;&#1072;&#1085;&#1090;&#1055;&#1083;&#1102;&#1089;%7D" TargetMode="External"/><Relationship Id="rId394" Type="http://schemas.openxmlformats.org/officeDocument/2006/relationships/hyperlink" Target="../&#1047;&#1072;&#1075;&#1088;&#1091;&#1079;&#1082;&#1080;/%7B&#1050;&#1086;&#1085;&#1089;&#1091;&#1083;&#1100;&#1090;&#1072;&#1085;&#1090;&#1055;&#1083;&#1102;&#1089;%7D" TargetMode="External"/><Relationship Id="rId395" Type="http://schemas.openxmlformats.org/officeDocument/2006/relationships/hyperlink" Target="../&#1047;&#1072;&#1075;&#1088;&#1091;&#1079;&#1082;&#1080;/%7B&#1050;&#1086;&#1085;&#1089;&#1091;&#1083;&#1100;&#1090;&#1072;&#1085;&#1090;&#1055;&#1083;&#1102;&#1089;%7D" TargetMode="External"/><Relationship Id="rId396" Type="http://schemas.openxmlformats.org/officeDocument/2006/relationships/hyperlink" Target="../&#1047;&#1072;&#1075;&#1088;&#1091;&#1079;&#1082;&#1080;/%7B&#1050;&#1086;&#1085;&#1089;&#1091;&#1083;&#1100;&#1090;&#1072;&#1085;&#1090;&#1055;&#1083;&#1102;&#1089;%7D" TargetMode="External"/><Relationship Id="rId397" Type="http://schemas.openxmlformats.org/officeDocument/2006/relationships/header" Target="header41.xml"/><Relationship Id="rId398" Type="http://schemas.openxmlformats.org/officeDocument/2006/relationships/header" Target="header42.xml"/><Relationship Id="rId399" Type="http://schemas.openxmlformats.org/officeDocument/2006/relationships/footer" Target="footer41.xml"/><Relationship Id="rId400" Type="http://schemas.openxmlformats.org/officeDocument/2006/relationships/footer" Target="footer42.xml"/><Relationship Id="rId401" Type="http://schemas.openxmlformats.org/officeDocument/2006/relationships/hyperlink" Target="../&#1047;&#1072;&#1075;&#1088;&#1091;&#1079;&#1082;&#1080;/%7B&#1050;&#1086;&#1085;&#1089;&#1091;&#1083;&#1100;&#1090;&#1072;&#1085;&#1090;&#1055;&#1083;&#1102;&#1089;%7D" TargetMode="External"/><Relationship Id="rId402" Type="http://schemas.openxmlformats.org/officeDocument/2006/relationships/hyperlink" Target="../&#1047;&#1072;&#1075;&#1088;&#1091;&#1079;&#1082;&#1080;/%7B&#1050;&#1086;&#1085;&#1089;&#1091;&#1083;&#1100;&#1090;&#1072;&#1085;&#1090;&#1055;&#1083;&#1102;&#1089;%7D" TargetMode="External"/><Relationship Id="rId403" Type="http://schemas.openxmlformats.org/officeDocument/2006/relationships/hyperlink" Target="../&#1047;&#1072;&#1075;&#1088;&#1091;&#1079;&#1082;&#1080;/%7B&#1050;&#1086;&#1085;&#1089;&#1091;&#1083;&#1100;&#1090;&#1072;&#1085;&#1090;&#1055;&#1083;&#1102;&#1089;%7D" TargetMode="External"/><Relationship Id="rId404" Type="http://schemas.openxmlformats.org/officeDocument/2006/relationships/hyperlink" Target="../&#1047;&#1072;&#1075;&#1088;&#1091;&#1079;&#1082;&#1080;/%7B&#1050;&#1086;&#1085;&#1089;&#1091;&#1083;&#1100;&#1090;&#1072;&#1085;&#1090;&#1055;&#1083;&#1102;&#1089;%7D" TargetMode="External"/><Relationship Id="rId405" Type="http://schemas.openxmlformats.org/officeDocument/2006/relationships/hyperlink" Target="../&#1047;&#1072;&#1075;&#1088;&#1091;&#1079;&#1082;&#1080;/%7B&#1050;&#1086;&#1085;&#1089;&#1091;&#1083;&#1100;&#1090;&#1072;&#1085;&#1090;&#1055;&#1083;&#1102;&#1089;%7D" TargetMode="External"/><Relationship Id="rId406" Type="http://schemas.openxmlformats.org/officeDocument/2006/relationships/hyperlink" Target="../&#1047;&#1072;&#1075;&#1088;&#1091;&#1079;&#1082;&#1080;/%7B&#1050;&#1086;&#1085;&#1089;&#1091;&#1083;&#1100;&#1090;&#1072;&#1085;&#1090;&#1055;&#1083;&#1102;&#1089;%7D" TargetMode="External"/><Relationship Id="rId407" Type="http://schemas.openxmlformats.org/officeDocument/2006/relationships/hyperlink" Target="../&#1047;&#1072;&#1075;&#1088;&#1091;&#1079;&#1082;&#1080;/%7B&#1050;&#1086;&#1085;&#1089;&#1091;&#1083;&#1100;&#1090;&#1072;&#1085;&#1090;&#1055;&#1083;&#1102;&#1089;%7D" TargetMode="External"/><Relationship Id="rId408" Type="http://schemas.openxmlformats.org/officeDocument/2006/relationships/hyperlink" Target="../&#1047;&#1072;&#1075;&#1088;&#1091;&#1079;&#1082;&#1080;/%7B&#1050;&#1086;&#1085;&#1089;&#1091;&#1083;&#1100;&#1090;&#1072;&#1085;&#1090;&#1055;&#1083;&#1102;&#1089;%7D" TargetMode="External"/><Relationship Id="rId409" Type="http://schemas.openxmlformats.org/officeDocument/2006/relationships/hyperlink" Target="../&#1047;&#1072;&#1075;&#1088;&#1091;&#1079;&#1082;&#1080;/%7B&#1050;&#1086;&#1085;&#1089;&#1091;&#1083;&#1100;&#1090;&#1072;&#1085;&#1090;&#1055;&#1083;&#1102;&#1089;%7D" TargetMode="External"/><Relationship Id="rId410" Type="http://schemas.openxmlformats.org/officeDocument/2006/relationships/hyperlink" Target="../&#1047;&#1072;&#1075;&#1088;&#1091;&#1079;&#1082;&#1080;/%7B&#1050;&#1086;&#1085;&#1089;&#1091;&#1083;&#1100;&#1090;&#1072;&#1085;&#1090;&#1055;&#1083;&#1102;&#1089;%7D" TargetMode="External"/><Relationship Id="rId411" Type="http://schemas.openxmlformats.org/officeDocument/2006/relationships/hyperlink" Target="../&#1047;&#1072;&#1075;&#1088;&#1091;&#1079;&#1082;&#1080;/%7B&#1050;&#1086;&#1085;&#1089;&#1091;&#1083;&#1100;&#1090;&#1072;&#1085;&#1090;&#1055;&#1083;&#1102;&#1089;%7D" TargetMode="External"/><Relationship Id="rId412" Type="http://schemas.openxmlformats.org/officeDocument/2006/relationships/hyperlink" Target="../&#1047;&#1072;&#1075;&#1088;&#1091;&#1079;&#1082;&#1080;/%7B&#1050;&#1086;&#1085;&#1089;&#1091;&#1083;&#1100;&#1090;&#1072;&#1085;&#1090;&#1055;&#1083;&#1102;&#1089;%7D" TargetMode="External"/><Relationship Id="rId413" Type="http://schemas.openxmlformats.org/officeDocument/2006/relationships/hyperlink" Target="../&#1047;&#1072;&#1075;&#1088;&#1091;&#1079;&#1082;&#1080;/%7B&#1050;&#1086;&#1085;&#1089;&#1091;&#1083;&#1100;&#1090;&#1072;&#1085;&#1090;&#1055;&#1083;&#1102;&#1089;%7D" TargetMode="External"/><Relationship Id="rId414" Type="http://schemas.openxmlformats.org/officeDocument/2006/relationships/hyperlink" Target="../&#1047;&#1072;&#1075;&#1088;&#1091;&#1079;&#1082;&#1080;/%7B&#1050;&#1086;&#1085;&#1089;&#1091;&#1083;&#1100;&#1090;&#1072;&#1085;&#1090;&#1055;&#1083;&#1102;&#1089;%7D" TargetMode="External"/><Relationship Id="rId415" Type="http://schemas.openxmlformats.org/officeDocument/2006/relationships/hyperlink" Target="../&#1047;&#1072;&#1075;&#1088;&#1091;&#1079;&#1082;&#1080;/%7B&#1050;&#1086;&#1085;&#1089;&#1091;&#1083;&#1100;&#1090;&#1072;&#1085;&#1090;&#1055;&#1083;&#1102;&#1089;%7D" TargetMode="External"/><Relationship Id="rId416" Type="http://schemas.openxmlformats.org/officeDocument/2006/relationships/header" Target="header43.xml"/><Relationship Id="rId417" Type="http://schemas.openxmlformats.org/officeDocument/2006/relationships/header" Target="header44.xml"/><Relationship Id="rId418" Type="http://schemas.openxmlformats.org/officeDocument/2006/relationships/footer" Target="footer43.xml"/><Relationship Id="rId419" Type="http://schemas.openxmlformats.org/officeDocument/2006/relationships/footer" Target="footer44.xml"/><Relationship Id="rId420" Type="http://schemas.openxmlformats.org/officeDocument/2006/relationships/hyperlink" Target="../&#1047;&#1072;&#1075;&#1088;&#1091;&#1079;&#1082;&#1080;/%7B&#1050;&#1086;&#1085;&#1089;&#1091;&#1083;&#1100;&#1090;&#1072;&#1085;&#1090;&#1055;&#1083;&#1102;&#1089;%7D" TargetMode="External"/><Relationship Id="rId421" Type="http://schemas.openxmlformats.org/officeDocument/2006/relationships/hyperlink" Target="../&#1047;&#1072;&#1075;&#1088;&#1091;&#1079;&#1082;&#1080;/%7B&#1050;&#1086;&#1085;&#1089;&#1091;&#1083;&#1100;&#1090;&#1072;&#1085;&#1090;&#1055;&#1083;&#1102;&#1089;%7D" TargetMode="External"/><Relationship Id="rId422" Type="http://schemas.openxmlformats.org/officeDocument/2006/relationships/hyperlink" Target="../&#1047;&#1072;&#1075;&#1088;&#1091;&#1079;&#1082;&#1080;/%7B&#1050;&#1086;&#1085;&#1089;&#1091;&#1083;&#1100;&#1090;&#1072;&#1085;&#1090;&#1055;&#1083;&#1102;&#1089;%7D" TargetMode="External"/><Relationship Id="rId423" Type="http://schemas.openxmlformats.org/officeDocument/2006/relationships/hyperlink" Target="../&#1047;&#1072;&#1075;&#1088;&#1091;&#1079;&#1082;&#1080;/%7B&#1050;&#1086;&#1085;&#1089;&#1091;&#1083;&#1100;&#1090;&#1072;&#1085;&#1090;&#1055;&#1083;&#1102;&#1089;%7D" TargetMode="External"/><Relationship Id="rId424" Type="http://schemas.openxmlformats.org/officeDocument/2006/relationships/hyperlink" Target="../&#1047;&#1072;&#1075;&#1088;&#1091;&#1079;&#1082;&#1080;/%7B&#1050;&#1086;&#1085;&#1089;&#1091;&#1083;&#1100;&#1090;&#1072;&#1085;&#1090;&#1055;&#1083;&#1102;&#1089;%7D" TargetMode="External"/><Relationship Id="rId425" Type="http://schemas.openxmlformats.org/officeDocument/2006/relationships/hyperlink" Target="../&#1047;&#1072;&#1075;&#1088;&#1091;&#1079;&#1082;&#1080;/%7B&#1050;&#1086;&#1085;&#1089;&#1091;&#1083;&#1100;&#1090;&#1072;&#1085;&#1090;&#1055;&#1083;&#1102;&#1089;%7D" TargetMode="External"/><Relationship Id="rId426" Type="http://schemas.openxmlformats.org/officeDocument/2006/relationships/hyperlink" Target="../&#1047;&#1072;&#1075;&#1088;&#1091;&#1079;&#1082;&#1080;/%7B&#1050;&#1086;&#1085;&#1089;&#1091;&#1083;&#1100;&#1090;&#1072;&#1085;&#1090;&#1055;&#1083;&#1102;&#1089;%7D" TargetMode="External"/><Relationship Id="rId427" Type="http://schemas.openxmlformats.org/officeDocument/2006/relationships/hyperlink" Target="../&#1047;&#1072;&#1075;&#1088;&#1091;&#1079;&#1082;&#1080;/%7B&#1050;&#1086;&#1085;&#1089;&#1091;&#1083;&#1100;&#1090;&#1072;&#1085;&#1090;&#1055;&#1083;&#1102;&#1089;%7D" TargetMode="External"/><Relationship Id="rId428" Type="http://schemas.openxmlformats.org/officeDocument/2006/relationships/hyperlink" Target="../&#1047;&#1072;&#1075;&#1088;&#1091;&#1079;&#1082;&#1080;/%7B&#1050;&#1086;&#1085;&#1089;&#1091;&#1083;&#1100;&#1090;&#1072;&#1085;&#1090;&#1055;&#1083;&#1102;&#1089;%7D" TargetMode="External"/><Relationship Id="rId429" Type="http://schemas.openxmlformats.org/officeDocument/2006/relationships/hyperlink" Target="../&#1047;&#1072;&#1075;&#1088;&#1091;&#1079;&#1082;&#1080;/%7B&#1050;&#1086;&#1085;&#1089;&#1091;&#1083;&#1100;&#1090;&#1072;&#1085;&#1090;&#1055;&#1083;&#1102;&#1089;%7D" TargetMode="External"/><Relationship Id="rId430" Type="http://schemas.openxmlformats.org/officeDocument/2006/relationships/header" Target="header45.xml"/><Relationship Id="rId431" Type="http://schemas.openxmlformats.org/officeDocument/2006/relationships/header" Target="header46.xml"/><Relationship Id="rId432" Type="http://schemas.openxmlformats.org/officeDocument/2006/relationships/footer" Target="footer45.xml"/><Relationship Id="rId433" Type="http://schemas.openxmlformats.org/officeDocument/2006/relationships/footer" Target="footer46.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1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3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4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6.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7.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8.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39.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0.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3.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4.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5.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46.xml.rels><?xml version="1.0" encoding="UTF-8"?>
<Relationships xmlns="http://schemas.openxmlformats.org/package/2006/relationships"><Relationship Id="rId1" Type="http://schemas.openxmlformats.org/officeDocument/2006/relationships/hyperlink" Target="https://www.consultant.ru/" TargetMode="Externa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LibreOffice/7.6.7.2$Linux_X86_64 LibreOffice_project/60$Build-2</Application>
  <AppVersion>15.0000</AppVersion>
  <Pages>463</Pages>
  <Words>67656</Words>
  <Characters>478767</Characters>
  <CharactersWithSpaces>530459</CharactersWithSpaces>
  <Paragraphs>15969</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2025-12-01T08:11:15Z</dcterms:created>
  <dc:creator/>
  <dc:description/>
  <dc:language>ru-RU</dc:language>
  <cp:lastModifiedBy/>
  <cp:revision>0</cp:revision>
  <dc:subject/>
  <dc:title>Постановление Правительства Липецкой обл. от 28.12.2024 N 739
(ред. от 21.11.2025)
"Об утверждении Программы государственных гарантий бесплатного оказания гражданам на территории Липецкой области медицинской помощи на 2025 год и на плановый период 2026 и 2027 годов"</dc:title>
</cp:coreProperties>
</file>

<file path=docProps/custom.xml><?xml version="1.0" encoding="utf-8"?>
<Properties xmlns="http://schemas.openxmlformats.org/officeDocument/2006/custom-properties" xmlns:vt="http://schemas.openxmlformats.org/officeDocument/2006/docPropsVTypes"/>
</file>